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03"/>
        <w:ind w:left="0" w:right="0" w:firstLine="0"/>
        <w:jc w:val="both"/>
        <w:spacing w:before="0" w:after="0" w:line="113"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highlight w:val="none"/>
        </w:rPr>
        <w:t xml:space="preserve"> </w:t>
      </w:r>
      <w:r>
        <w:rPr>
          <w:color w:val="000000"/>
          <w:highlight w:val="none"/>
        </w:rPr>
      </w:r>
      <w:r/>
    </w:p>
    <w:p>
      <w:pPr>
        <w:pStyle w:val="603"/>
        <w:ind w:left="0" w:right="0" w:firstLine="0"/>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 </w:t>
      </w:r>
      <w:r>
        <w:rPr>
          <w:color w:val="000000"/>
          <w:highlight w:val="none"/>
        </w:rPr>
      </w:r>
      <w:r/>
    </w:p>
    <w:p>
      <w:pPr>
        <w:pStyle w:val="603"/>
        <w:ind w:left="0" w:right="0" w:firstLine="0"/>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 </w:t>
      </w:r>
      <w:r>
        <w:rPr>
          <w:color w:val="000000"/>
          <w:highlight w:val="none"/>
        </w:rPr>
      </w:r>
      <w:r/>
    </w:p>
    <w:p>
      <w:pPr>
        <w:pStyle w:val="603"/>
        <w:ind w:left="0" w:right="0" w:firstLine="0"/>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 </w:t>
      </w:r>
      <w:r>
        <w:rPr>
          <w:color w:val="000000"/>
          <w:highlight w:val="none"/>
        </w:rPr>
      </w:r>
      <w:r/>
    </w:p>
    <w:p>
      <w:pPr>
        <w:pStyle w:val="603"/>
        <w:ind w:left="0" w:right="0" w:firstLine="0"/>
        <w:jc w:val="center"/>
        <w:spacing w:before="0" w:after="0" w:line="85" w:lineRule="atLeast"/>
        <w:rPr>
          <w:rFonts w:hint="eastAsia" w:ascii="宋体" w:hAnsi="宋体" w:eastAsia="宋体" w:cs="宋体"/>
          <w:b/>
          <w:color w:val="000000"/>
          <w:sz w:val="8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84"/>
          <w:highlight w:val="none"/>
          <w:lang w:eastAsia="zh-CN"/>
        </w:rPr>
      </w:r>
      <w:r/>
    </w:p>
    <w:p>
      <w:pPr>
        <w:pStyle w:val="603"/>
        <w:ind w:left="0" w:right="0" w:firstLine="0"/>
        <w:jc w:val="center"/>
        <w:spacing w:before="0" w:after="0" w:line="85" w:lineRule="atLeast"/>
        <w:rPr>
          <w:rFonts w:hint="eastAsia" w:ascii="宋体" w:hAnsi="宋体" w:eastAsia="宋体" w:cs="宋体"/>
          <w:b/>
          <w:color w:val="000000"/>
          <w:sz w:val="8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84"/>
          <w:highlight w:val="none"/>
          <w:lang w:eastAsia="zh-CN"/>
        </w:rPr>
      </w:r>
      <w:r/>
    </w:p>
    <w:p>
      <w:pPr>
        <w:pStyle w:val="603"/>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84"/>
          <w:highlight w:val="none"/>
          <w:lang w:eastAsia="zh-CN"/>
        </w:rPr>
        <w:t xml:space="preserve">公</w:t>
      </w:r>
      <w:r>
        <w:rPr>
          <w:rFonts w:hint="eastAsia" w:ascii="宋体" w:hAnsi="宋体" w:eastAsia="宋体" w:cs="宋体"/>
          <w:b/>
          <w:color w:val="000000"/>
          <w:sz w:val="84"/>
          <w:highlight w:val="none"/>
          <w:lang w:val="en-US" w:eastAsia="zh-CN"/>
        </w:rPr>
        <w:t xml:space="preserve"> </w:t>
      </w:r>
      <w:r>
        <w:rPr>
          <w:rFonts w:hint="eastAsia" w:ascii="宋体" w:hAnsi="宋体" w:eastAsia="宋体" w:cs="宋体"/>
          <w:b/>
          <w:color w:val="000000"/>
          <w:sz w:val="84"/>
          <w:highlight w:val="none"/>
          <w:lang w:eastAsia="zh-CN"/>
        </w:rPr>
        <w:t xml:space="preserve">开</w:t>
      </w:r>
      <w:r>
        <w:rPr>
          <w:rFonts w:hint="eastAsia" w:ascii="宋体" w:hAnsi="宋体" w:eastAsia="宋体" w:cs="宋体"/>
          <w:b/>
          <w:color w:val="000000"/>
          <w:sz w:val="84"/>
          <w:highlight w:val="none"/>
          <w:lang w:val="en-US" w:eastAsia="zh-CN"/>
        </w:rPr>
        <w:t xml:space="preserve"> </w:t>
      </w:r>
      <w:r>
        <w:rPr>
          <w:rFonts w:ascii="宋体" w:hAnsi="宋体" w:eastAsia="宋体" w:cs="宋体"/>
          <w:b/>
          <w:color w:val="000000"/>
          <w:sz w:val="84"/>
          <w:highlight w:val="none"/>
        </w:rPr>
        <w:t xml:space="preserve">招 标 文 件</w:t>
      </w:r>
      <w:r>
        <w:rPr>
          <w:color w:val="000000"/>
          <w:highlight w:val="none"/>
        </w:rPr>
      </w:r>
      <w:r/>
    </w:p>
    <w:p>
      <w:pPr>
        <w:pStyle w:val="603"/>
        <w:ind w:left="0" w:right="0" w:firstLine="723"/>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 </w:t>
      </w:r>
      <w:r>
        <w:rPr>
          <w:color w:val="000000"/>
          <w:highlight w:val="none"/>
        </w:rPr>
      </w:r>
      <w:r/>
    </w:p>
    <w:p>
      <w:pPr>
        <w:pStyle w:val="603"/>
        <w:ind w:left="0" w:right="0" w:firstLine="723"/>
        <w:jc w:val="center"/>
        <w:spacing w:before="0" w:after="0" w:line="85" w:lineRule="atLeast"/>
        <w:rPr>
          <w:rFonts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r>
      <w:r/>
    </w:p>
    <w:p>
      <w:pPr>
        <w:pStyle w:val="603"/>
        <w:ind w:left="0" w:right="0" w:firstLine="723"/>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 </w:t>
      </w:r>
      <w:r>
        <w:rPr>
          <w:color w:val="000000"/>
          <w:highlight w:val="none"/>
        </w:rPr>
      </w:r>
      <w:r/>
    </w:p>
    <w:p>
      <w:pPr>
        <w:pStyle w:val="603"/>
        <w:ind w:left="0" w:right="0" w:firstLine="723"/>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 </w:t>
      </w:r>
      <w:r>
        <w:rPr>
          <w:color w:val="000000"/>
          <w:highlight w:val="none"/>
        </w:rPr>
      </w:r>
      <w:r/>
    </w:p>
    <w:p>
      <w:pPr>
        <w:pStyle w:val="603"/>
        <w:ind w:left="0" w:right="0" w:firstLine="964"/>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项目编号：</w:t>
      </w:r>
      <w:r>
        <w:rPr>
          <w:rFonts w:ascii="SimSun" w:hAnsi="SimSun" w:eastAsia="SimSun" w:cs="SimSun"/>
          <w:color w:val="000000"/>
          <w:sz w:val="32"/>
          <w:szCs w:val="32"/>
        </w:rPr>
        <w:t xml:space="preserve">JSZC-320106-NJZX-G2025-0056</w:t>
      </w:r>
      <w:r>
        <w:rPr>
          <w:rFonts w:hint="eastAsia" w:ascii="宋体" w:hAnsi="宋体" w:eastAsia="宋体" w:cs="宋体"/>
          <w:b/>
          <w:color w:val="000000"/>
          <w:sz w:val="32"/>
          <w:highlight w:val="none"/>
          <w:lang w:val="en-US" w:eastAsia="zh-CN"/>
        </w:rPr>
        <w:t xml:space="preserve">（</w:t>
      </w:r>
      <w:r>
        <w:rPr>
          <w:rFonts w:hint="eastAsia" w:ascii="宋体" w:hAnsi="宋体" w:eastAsia="宋体" w:cs="宋体"/>
          <w:b/>
          <w:color w:val="000000"/>
          <w:sz w:val="32"/>
          <w:highlight w:val="none"/>
          <w:lang w:val="en-US" w:eastAsia="zh-CN"/>
        </w:rPr>
        <w:t xml:space="preserve">ZX2025-10-03</w:t>
      </w:r>
      <w:r/>
      <w:r>
        <w:rPr>
          <w:rFonts w:hint="eastAsia" w:ascii="宋体" w:hAnsi="宋体" w:eastAsia="宋体" w:cs="宋体"/>
          <w:b/>
          <w:color w:val="000000"/>
          <w:sz w:val="32"/>
          <w:highlight w:val="none"/>
          <w:lang w:val="en-US" w:eastAsia="zh-CN"/>
        </w:rPr>
        <w:t xml:space="preserve">）</w:t>
      </w:r>
      <w:r>
        <w:rPr>
          <w:rFonts w:ascii="宋体" w:hAnsi="宋体" w:eastAsia="宋体" w:cs="宋体"/>
          <w:b/>
          <w:color w:val="000000"/>
          <w:sz w:val="32"/>
          <w:highlight w:val="none"/>
        </w:rPr>
        <w:tab/>
      </w:r>
      <w:r>
        <w:rPr>
          <w:color w:val="000000"/>
          <w:highlight w:val="none"/>
        </w:rPr>
      </w:r>
      <w:r/>
    </w:p>
    <w:p>
      <w:pPr>
        <w:pStyle w:val="603"/>
        <w:ind w:left="0" w:right="0" w:firstLine="964"/>
        <w:jc w:val="both"/>
        <w:spacing w:before="0" w:after="0" w:line="85" w:lineRule="atLeast"/>
        <w:rPr>
          <w:rFonts w:hint="eastAsia" w:eastAsia="宋体"/>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项目名称：</w:t>
      </w:r>
      <w:r>
        <w:rPr>
          <w:rFonts w:hint="eastAsia" w:ascii="宋体" w:hAnsi="宋体" w:eastAsia="宋体" w:cs="宋体"/>
          <w:b/>
          <w:color w:val="000000"/>
          <w:sz w:val="32"/>
          <w:highlight w:val="none"/>
          <w:lang w:eastAsia="zh-CN"/>
        </w:rPr>
        <w:t xml:space="preserve">部分检验项目外送第三方检验机构服务</w:t>
      </w:r>
      <w:r>
        <w:rPr>
          <w:rFonts w:hint="eastAsia" w:eastAsia="宋体"/>
          <w:color w:val="000000"/>
          <w:highlight w:val="none"/>
          <w:lang w:eastAsia="zh-CN"/>
        </w:rPr>
      </w:r>
      <w:r/>
    </w:p>
    <w:p>
      <w:pPr>
        <w:pStyle w:val="603"/>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 </w:t>
      </w:r>
      <w:r>
        <w:rPr>
          <w:color w:val="000000"/>
          <w:highlight w:val="none"/>
        </w:rPr>
      </w:r>
      <w:r/>
    </w:p>
    <w:p>
      <w:pPr>
        <w:pStyle w:val="603"/>
        <w:ind w:left="0" w:right="0" w:firstLine="64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none"/>
        </w:rPr>
        <w:t xml:space="preserve"> </w:t>
      </w:r>
      <w:r>
        <w:rPr>
          <w:color w:val="000000"/>
          <w:highlight w:val="none"/>
        </w:rPr>
      </w:r>
      <w:r/>
    </w:p>
    <w:p>
      <w:pPr>
        <w:pStyle w:val="603"/>
        <w:ind w:left="0" w:right="0" w:firstLine="640"/>
        <w:jc w:val="center"/>
        <w:spacing w:before="0" w:after="0" w:line="85" w:lineRule="atLeast"/>
        <w:rPr>
          <w:rFonts w:ascii="宋体" w:hAnsi="宋体" w:eastAsia="宋体" w:cs="宋体"/>
          <w:color w:val="000000"/>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none"/>
        </w:rPr>
      </w:r>
      <w:r/>
    </w:p>
    <w:p>
      <w:pPr>
        <w:pStyle w:val="603"/>
        <w:ind w:left="0" w:right="0" w:firstLine="640"/>
        <w:jc w:val="center"/>
        <w:spacing w:before="0" w:after="0" w:line="85" w:lineRule="atLeast"/>
        <w:rPr>
          <w:rFonts w:ascii="宋体" w:hAnsi="宋体" w:eastAsia="宋体" w:cs="宋体"/>
          <w:color w:val="000000"/>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none"/>
        </w:rPr>
      </w:r>
      <w:r/>
    </w:p>
    <w:p>
      <w:pPr>
        <w:pStyle w:val="603"/>
        <w:ind w:left="0" w:right="0" w:firstLine="64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none"/>
        </w:rPr>
        <w:t xml:space="preserve"> </w:t>
      </w:r>
      <w:r>
        <w:rPr>
          <w:color w:val="000000"/>
          <w:highlight w:val="none"/>
        </w:rPr>
      </w:r>
      <w:r/>
    </w:p>
    <w:p>
      <w:pPr>
        <w:pStyle w:val="603"/>
        <w:ind w:left="0" w:right="0" w:firstLine="64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none"/>
        </w:rPr>
        <w:t xml:space="preserve"> </w:t>
      </w:r>
      <w:r>
        <w:rPr>
          <w:color w:val="000000"/>
          <w:highlight w:val="none"/>
        </w:rPr>
      </w:r>
      <w:r/>
    </w:p>
    <w:p>
      <w:pPr>
        <w:pStyle w:val="603"/>
        <w:ind w:left="0" w:right="0" w:firstLine="64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 </w:t>
      </w:r>
      <w:r>
        <w:rPr>
          <w:color w:val="000000"/>
          <w:highlight w:val="none"/>
        </w:rPr>
      </w:r>
      <w:r/>
    </w:p>
    <w:p>
      <w:pPr>
        <w:pStyle w:val="603"/>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highlight w:val="none"/>
        </w:rPr>
        <w:t xml:space="preserve"> </w:t>
      </w:r>
      <w:r>
        <w:rPr>
          <w:color w:val="000000"/>
          <w:highlight w:val="none"/>
        </w:rPr>
      </w:r>
      <w:r/>
    </w:p>
    <w:p>
      <w:pPr>
        <w:pStyle w:val="603"/>
        <w:ind w:left="0" w:right="0" w:firstLine="0"/>
        <w:jc w:val="center"/>
        <w:spacing w:before="0" w:after="0" w:line="85" w:lineRule="atLeast"/>
        <w:rPr>
          <w:rFonts w:hint="eastAsia" w:eastAsia="宋体"/>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highlight w:val="none"/>
        </w:rPr>
        <w:t xml:space="preserve">采购人：</w:t>
      </w:r>
      <w:r>
        <w:rPr>
          <w:rFonts w:hint="eastAsia" w:ascii="宋体" w:hAnsi="宋体" w:eastAsia="宋体" w:cs="宋体"/>
          <w:color w:val="000000"/>
          <w:sz w:val="30"/>
          <w:highlight w:val="none"/>
          <w:lang w:eastAsia="zh-CN"/>
        </w:rPr>
        <w:t xml:space="preserve">南京市鼓楼区宝塔桥社区卫生服务中心</w:t>
      </w:r>
      <w:r>
        <w:rPr>
          <w:rFonts w:hint="eastAsia" w:eastAsia="宋体"/>
          <w:color w:val="000000"/>
          <w:highlight w:val="none"/>
          <w:lang w:eastAsia="zh-CN"/>
        </w:rPr>
      </w:r>
      <w:r/>
    </w:p>
    <w:p>
      <w:pPr>
        <w:pStyle w:val="603"/>
        <w:ind w:left="0" w:right="0" w:firstLine="0"/>
        <w:jc w:val="center"/>
        <w:spacing w:before="0" w:after="0" w:line="85" w:lineRule="atLeast"/>
        <w:rPr>
          <w:rFonts w:hint="eastAsia" w:eastAsia="宋体"/>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highlight w:val="none"/>
        </w:rPr>
        <w:t xml:space="preserve">代理机构：</w:t>
      </w:r>
      <w:r>
        <w:rPr>
          <w:rFonts w:hint="eastAsia" w:ascii="宋体" w:hAnsi="宋体" w:eastAsia="宋体" w:cs="宋体"/>
          <w:color w:val="000000"/>
          <w:sz w:val="30"/>
          <w:highlight w:val="none"/>
          <w:lang w:eastAsia="zh-CN"/>
        </w:rPr>
        <w:t xml:space="preserve">南京中信工程造价有限公司</w:t>
      </w:r>
      <w:r>
        <w:rPr>
          <w:rFonts w:hint="eastAsia" w:eastAsia="宋体"/>
          <w:color w:val="000000"/>
          <w:highlight w:val="none"/>
          <w:lang w:eastAsia="zh-CN"/>
        </w:rPr>
      </w:r>
      <w:r/>
    </w:p>
    <w:p>
      <w:pPr>
        <w:pStyle w:val="603"/>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highlight w:val="none"/>
        </w:rPr>
        <w:t xml:space="preserve">2025 年</w:t>
      </w:r>
      <w:r>
        <w:rPr>
          <w:rFonts w:hint="eastAsia" w:ascii="宋体" w:hAnsi="宋体" w:eastAsia="宋体" w:cs="宋体"/>
          <w:color w:val="000000"/>
          <w:sz w:val="30"/>
          <w:highlight w:val="none"/>
          <w:lang w:val="en-US" w:eastAsia="zh-CN"/>
        </w:rPr>
        <w:t xml:space="preserve">12</w:t>
      </w:r>
      <w:r>
        <w:rPr>
          <w:rFonts w:ascii="宋体" w:hAnsi="宋体" w:eastAsia="宋体" w:cs="宋体"/>
          <w:color w:val="000000"/>
          <w:sz w:val="30"/>
          <w:highlight w:val="none"/>
        </w:rPr>
        <w:t xml:space="preserve">月</w:t>
      </w:r>
      <w:r>
        <w:rPr>
          <w:rFonts w:ascii="宋体" w:hAnsi="宋体" w:eastAsia="宋体" w:cs="宋体"/>
          <w:color w:val="000000"/>
          <w:sz w:val="30"/>
          <w:highlight w:val="none"/>
        </w:rPr>
        <w:br w:type="page" w:clear="all"/>
      </w:r>
      <w:r>
        <w:rPr>
          <w:color w:val="000000"/>
          <w:highlight w:val="none"/>
        </w:rPr>
      </w:r>
      <w:r/>
    </w:p>
    <w:p>
      <w:pPr>
        <w:pStyle w:val="603"/>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0"/>
          <w:highlight w:val="none"/>
        </w:rPr>
        <w:t xml:space="preserve">目</w:t>
      </w:r>
      <w:r>
        <w:rPr>
          <w:rFonts w:hint="eastAsia" w:ascii="宋体" w:hAnsi="宋体" w:eastAsia="宋体" w:cs="宋体"/>
          <w:color w:val="000000"/>
          <w:sz w:val="40"/>
          <w:highlight w:val="none"/>
          <w:lang w:val="en-US" w:eastAsia="zh-CN"/>
        </w:rPr>
        <w:t xml:space="preserve">  </w:t>
      </w:r>
      <w:r>
        <w:rPr>
          <w:rFonts w:ascii="宋体" w:hAnsi="宋体" w:eastAsia="宋体" w:cs="宋体"/>
          <w:color w:val="000000"/>
          <w:sz w:val="40"/>
          <w:highlight w:val="none"/>
        </w:rPr>
        <w:t xml:space="preserve">录</w:t>
      </w:r>
      <w:r>
        <w:rPr>
          <w:color w:val="000000"/>
          <w:highlight w:val="none"/>
        </w:rPr>
      </w:r>
      <w:r/>
    </w:p>
    <w:p>
      <w:pPr>
        <w:pStyle w:val="603"/>
        <w:ind w:left="0" w:right="0" w:firstLine="0"/>
        <w:jc w:val="center"/>
        <w:spacing w:before="0" w:after="0"/>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636"/>
        <w:tabs>
          <w:tab w:val="right" w:pos="9355" w:leader="dot"/>
        </w:tabs>
        <w:rPr>
          <w:color w:val="000000"/>
          <w:sz w:val="28"/>
          <w:szCs w:val="28"/>
          <w:highlight w:val="none"/>
        </w:rPr>
      </w:pPr>
      <w:r>
        <w:rPr>
          <w:color w:val="000000"/>
          <w:sz w:val="28"/>
          <w:szCs w:val="28"/>
          <w:highlight w:val="none"/>
        </w:rPr>
        <w:fldChar w:fldCharType="begin"/>
      </w:r>
      <w:r>
        <w:rPr>
          <w:color w:val="000000"/>
          <w:sz w:val="28"/>
          <w:szCs w:val="28"/>
          <w:highlight w:val="none"/>
        </w:rPr>
        <w:instrText xml:space="preserve">TOC \o "1-1" \h \u </w:instrText>
      </w:r>
      <w:r>
        <w:rPr>
          <w:color w:val="000000"/>
          <w:sz w:val="28"/>
          <w:szCs w:val="28"/>
          <w:highlight w:val="none"/>
        </w:rPr>
        <w:fldChar w:fldCharType="separate"/>
      </w:r>
      <w:r>
        <w:rPr>
          <w:color w:val="000000"/>
          <w:sz w:val="28"/>
          <w:szCs w:val="28"/>
          <w:highlight w:val="none"/>
        </w:rPr>
        <w:fldChar w:fldCharType="begin"/>
      </w:r>
      <w:r>
        <w:rPr>
          <w:color w:val="000000"/>
          <w:sz w:val="28"/>
          <w:szCs w:val="28"/>
          <w:highlight w:val="none"/>
        </w:rPr>
        <w:instrText xml:space="preserve"> HYPERLINK \l _Toc115 </w:instrText>
      </w:r>
      <w:r>
        <w:rPr>
          <w:color w:val="000000"/>
          <w:sz w:val="28"/>
          <w:szCs w:val="28"/>
          <w:highlight w:val="none"/>
        </w:rPr>
        <w:fldChar w:fldCharType="separate"/>
      </w:r>
      <w:r>
        <w:rPr>
          <w:rFonts w:ascii="宋体" w:hAnsi="宋体" w:eastAsia="宋体" w:cs="宋体"/>
          <w:color w:val="000000"/>
          <w:sz w:val="28"/>
          <w:szCs w:val="28"/>
          <w:highlight w:val="none"/>
        </w:rPr>
        <w:t xml:space="preserve">第一章招标公告</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_Toc115 \h </w:instrText>
      </w:r>
      <w:r>
        <w:rPr>
          <w:color w:val="000000"/>
          <w:sz w:val="28"/>
          <w:szCs w:val="28"/>
          <w:highlight w:val="none"/>
        </w:rPr>
        <w:fldChar w:fldCharType="separate"/>
      </w:r>
      <w:r>
        <w:rPr>
          <w:color w:val="000000"/>
          <w:sz w:val="28"/>
          <w:szCs w:val="28"/>
          <w:highlight w:val="none"/>
        </w:rPr>
        <w:t xml:space="preserve">3</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636"/>
        <w:tabs>
          <w:tab w:val="right" w:pos="9355" w:leader="dot"/>
        </w:tabs>
        <w:rPr>
          <w:color w:val="000000"/>
          <w:sz w:val="28"/>
          <w:szCs w:val="28"/>
          <w:highlight w:val="none"/>
        </w:rPr>
      </w:pPr>
      <w:r>
        <w:rPr>
          <w:color w:val="000000"/>
          <w:sz w:val="28"/>
          <w:szCs w:val="28"/>
          <w:highlight w:val="none"/>
        </w:rPr>
        <w:fldChar w:fldCharType="begin"/>
      </w:r>
      <w:r>
        <w:rPr>
          <w:color w:val="000000"/>
          <w:sz w:val="28"/>
          <w:szCs w:val="28"/>
          <w:highlight w:val="none"/>
        </w:rPr>
        <w:instrText xml:space="preserve"> HYPERLINK \l _Toc4109 </w:instrText>
      </w:r>
      <w:r>
        <w:rPr>
          <w:color w:val="000000"/>
          <w:sz w:val="28"/>
          <w:szCs w:val="28"/>
          <w:highlight w:val="none"/>
        </w:rPr>
        <w:fldChar w:fldCharType="separate"/>
      </w:r>
      <w:r>
        <w:rPr>
          <w:rFonts w:ascii="宋体" w:hAnsi="宋体" w:eastAsia="宋体" w:cs="宋体"/>
          <w:color w:val="000000"/>
          <w:sz w:val="28"/>
          <w:szCs w:val="28"/>
          <w:highlight w:val="none"/>
        </w:rPr>
        <w:t xml:space="preserve">第二章投标人须知</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_Toc4109 \h </w:instrText>
      </w:r>
      <w:r>
        <w:rPr>
          <w:color w:val="000000"/>
          <w:sz w:val="28"/>
          <w:szCs w:val="28"/>
          <w:highlight w:val="none"/>
        </w:rPr>
        <w:fldChar w:fldCharType="separate"/>
      </w:r>
      <w:r>
        <w:rPr>
          <w:color w:val="000000"/>
          <w:sz w:val="28"/>
          <w:szCs w:val="28"/>
          <w:highlight w:val="none"/>
        </w:rPr>
        <w:t xml:space="preserve">6</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636"/>
        <w:tabs>
          <w:tab w:val="right" w:pos="9355" w:leader="dot"/>
        </w:tabs>
        <w:rPr>
          <w:color w:val="000000"/>
          <w:sz w:val="28"/>
          <w:szCs w:val="28"/>
          <w:highlight w:val="none"/>
        </w:rPr>
      </w:pPr>
      <w:r>
        <w:rPr>
          <w:color w:val="000000"/>
          <w:sz w:val="28"/>
          <w:szCs w:val="28"/>
          <w:highlight w:val="none"/>
        </w:rPr>
        <w:fldChar w:fldCharType="begin"/>
      </w:r>
      <w:r>
        <w:rPr>
          <w:color w:val="000000"/>
          <w:sz w:val="28"/>
          <w:szCs w:val="28"/>
          <w:highlight w:val="none"/>
        </w:rPr>
        <w:instrText xml:space="preserve"> HYPERLINK \l _Toc13053 </w:instrText>
      </w:r>
      <w:r>
        <w:rPr>
          <w:color w:val="000000"/>
          <w:sz w:val="28"/>
          <w:szCs w:val="28"/>
          <w:highlight w:val="none"/>
        </w:rPr>
        <w:fldChar w:fldCharType="separate"/>
      </w:r>
      <w:r>
        <w:rPr>
          <w:rFonts w:ascii="宋体" w:hAnsi="宋体" w:eastAsia="宋体" w:cs="宋体"/>
          <w:color w:val="000000"/>
          <w:sz w:val="28"/>
          <w:szCs w:val="28"/>
          <w:highlight w:val="none"/>
        </w:rPr>
        <w:t xml:space="preserve">第三章评标办法</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_Toc13053 \h </w:instrText>
      </w:r>
      <w:r>
        <w:rPr>
          <w:color w:val="000000"/>
          <w:sz w:val="28"/>
          <w:szCs w:val="28"/>
          <w:highlight w:val="none"/>
        </w:rPr>
        <w:fldChar w:fldCharType="separate"/>
      </w:r>
      <w:r>
        <w:rPr>
          <w:color w:val="000000"/>
          <w:sz w:val="28"/>
          <w:szCs w:val="28"/>
          <w:highlight w:val="none"/>
        </w:rPr>
        <w:t xml:space="preserve">15</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636"/>
        <w:tabs>
          <w:tab w:val="right" w:pos="9355" w:leader="dot"/>
        </w:tabs>
        <w:rPr>
          <w:color w:val="000000"/>
          <w:sz w:val="28"/>
          <w:szCs w:val="28"/>
          <w:highlight w:val="none"/>
        </w:rPr>
      </w:pPr>
      <w:r>
        <w:rPr>
          <w:color w:val="000000"/>
          <w:sz w:val="28"/>
          <w:szCs w:val="28"/>
          <w:highlight w:val="none"/>
        </w:rPr>
        <w:fldChar w:fldCharType="begin"/>
      </w:r>
      <w:r>
        <w:rPr>
          <w:color w:val="000000"/>
          <w:sz w:val="28"/>
          <w:szCs w:val="28"/>
          <w:highlight w:val="none"/>
        </w:rPr>
        <w:instrText xml:space="preserve"> HYPERLINK \l _Toc7654 </w:instrText>
      </w:r>
      <w:r>
        <w:rPr>
          <w:color w:val="000000"/>
          <w:sz w:val="28"/>
          <w:szCs w:val="28"/>
          <w:highlight w:val="none"/>
        </w:rPr>
        <w:fldChar w:fldCharType="separate"/>
      </w:r>
      <w:r>
        <w:rPr>
          <w:rFonts w:ascii="宋体" w:hAnsi="宋体" w:eastAsia="宋体" w:cs="宋体"/>
          <w:color w:val="000000"/>
          <w:sz w:val="28"/>
          <w:szCs w:val="28"/>
          <w:highlight w:val="none"/>
        </w:rPr>
        <w:t xml:space="preserve">第四章合同条款</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_Toc7654 \h </w:instrText>
      </w:r>
      <w:r>
        <w:rPr>
          <w:color w:val="000000"/>
          <w:sz w:val="28"/>
          <w:szCs w:val="28"/>
          <w:highlight w:val="none"/>
        </w:rPr>
        <w:fldChar w:fldCharType="separate"/>
      </w:r>
      <w:r>
        <w:rPr>
          <w:color w:val="000000"/>
          <w:sz w:val="28"/>
          <w:szCs w:val="28"/>
          <w:highlight w:val="none"/>
        </w:rPr>
        <w:t xml:space="preserve">24</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636"/>
        <w:tabs>
          <w:tab w:val="right" w:pos="9355" w:leader="dot"/>
        </w:tabs>
        <w:rPr>
          <w:color w:val="000000"/>
          <w:sz w:val="28"/>
          <w:szCs w:val="28"/>
          <w:highlight w:val="none"/>
        </w:rPr>
      </w:pPr>
      <w:r>
        <w:rPr>
          <w:color w:val="000000"/>
          <w:sz w:val="28"/>
          <w:szCs w:val="28"/>
          <w:highlight w:val="none"/>
        </w:rPr>
        <w:fldChar w:fldCharType="begin"/>
      </w:r>
      <w:r>
        <w:rPr>
          <w:color w:val="000000"/>
          <w:sz w:val="28"/>
          <w:szCs w:val="28"/>
          <w:highlight w:val="none"/>
        </w:rPr>
        <w:instrText xml:space="preserve"> HYPERLINK \l _Toc18228 </w:instrText>
      </w:r>
      <w:r>
        <w:rPr>
          <w:color w:val="000000"/>
          <w:sz w:val="28"/>
          <w:szCs w:val="28"/>
          <w:highlight w:val="none"/>
        </w:rPr>
        <w:fldChar w:fldCharType="separate"/>
      </w:r>
      <w:r>
        <w:rPr>
          <w:color w:val="000000"/>
          <w:sz w:val="28"/>
          <w:szCs w:val="28"/>
          <w:highlight w:val="none"/>
        </w:rPr>
        <w:t xml:space="preserve">第五章采购需求</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_Toc18228 \h </w:instrText>
      </w:r>
      <w:r>
        <w:rPr>
          <w:color w:val="000000"/>
          <w:sz w:val="28"/>
          <w:szCs w:val="28"/>
          <w:highlight w:val="none"/>
        </w:rPr>
        <w:fldChar w:fldCharType="separate"/>
      </w:r>
      <w:r>
        <w:rPr>
          <w:color w:val="000000"/>
          <w:sz w:val="28"/>
          <w:szCs w:val="28"/>
          <w:highlight w:val="none"/>
        </w:rPr>
        <w:t xml:space="preserve">27</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636"/>
        <w:tabs>
          <w:tab w:val="right" w:pos="9355" w:leader="dot"/>
        </w:tabs>
        <w:rPr>
          <w:color w:val="000000"/>
          <w:sz w:val="28"/>
          <w:szCs w:val="28"/>
          <w:highlight w:val="none"/>
        </w:rPr>
      </w:pPr>
      <w:r>
        <w:rPr>
          <w:color w:val="000000"/>
          <w:sz w:val="28"/>
          <w:szCs w:val="28"/>
          <w:highlight w:val="none"/>
        </w:rPr>
        <w:fldChar w:fldCharType="begin"/>
      </w:r>
      <w:r>
        <w:rPr>
          <w:color w:val="000000"/>
          <w:sz w:val="28"/>
          <w:szCs w:val="28"/>
          <w:highlight w:val="none"/>
        </w:rPr>
        <w:instrText xml:space="preserve"> HYPERLINK \l _Toc7580 </w:instrText>
      </w:r>
      <w:r>
        <w:rPr>
          <w:color w:val="000000"/>
          <w:sz w:val="28"/>
          <w:szCs w:val="28"/>
          <w:highlight w:val="none"/>
        </w:rPr>
        <w:fldChar w:fldCharType="separate"/>
      </w:r>
      <w:r>
        <w:rPr>
          <w:rFonts w:ascii="宋体" w:hAnsi="宋体" w:eastAsia="宋体" w:cs="宋体"/>
          <w:color w:val="000000"/>
          <w:sz w:val="28"/>
          <w:szCs w:val="28"/>
          <w:highlight w:val="none"/>
        </w:rPr>
        <w:t xml:space="preserve">第六章投标文件格式</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_Toc7580 \h </w:instrText>
      </w:r>
      <w:r>
        <w:rPr>
          <w:color w:val="000000"/>
          <w:sz w:val="28"/>
          <w:szCs w:val="28"/>
          <w:highlight w:val="none"/>
        </w:rPr>
        <w:fldChar w:fldCharType="separate"/>
      </w:r>
      <w:r>
        <w:rPr>
          <w:color w:val="000000"/>
          <w:sz w:val="28"/>
          <w:szCs w:val="28"/>
          <w:highlight w:val="none"/>
        </w:rPr>
        <w:t xml:space="preserve">32</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603"/>
        <w:ind w:left="0" w:right="0" w:firstLine="0"/>
        <w:spacing w:before="0" w:after="0"/>
        <w:rPr>
          <w:color w:val="000000"/>
          <w:sz w:val="28"/>
          <w:szCs w:val="28"/>
          <w:highlight w:val="none"/>
        </w:rPr>
        <w:pBdr>
          <w:top w:val="none" w:color="000000" w:sz="0" w:space="0"/>
          <w:left w:val="none" w:color="000000" w:sz="0" w:space="0"/>
          <w:bottom w:val="none" w:color="000000" w:sz="0" w:space="0"/>
          <w:right w:val="none" w:color="000000" w:sz="0" w:space="0"/>
        </w:pBdr>
      </w:pPr>
      <w:r>
        <w:rPr>
          <w:color w:val="000000"/>
          <w:sz w:val="28"/>
          <w:szCs w:val="28"/>
          <w:highlight w:val="none"/>
        </w:rPr>
        <w:fldChar w:fldCharType="end"/>
      </w:r>
      <w:r>
        <w:rPr>
          <w:color w:val="000000"/>
          <w:sz w:val="28"/>
          <w:szCs w:val="28"/>
          <w:highlight w:val="none"/>
        </w:rPr>
      </w:r>
      <w:r/>
    </w:p>
    <w:p>
      <w:pPr>
        <w:pStyle w:val="603"/>
        <w:ind w:left="0" w:right="0" w:firstLine="0"/>
        <w:spacing w:before="0" w:after="0"/>
        <w:rPr>
          <w:color w:val="000000"/>
          <w:sz w:val="28"/>
          <w:szCs w:val="28"/>
          <w:highlight w:val="none"/>
        </w:rPr>
        <w:pBdr>
          <w:top w:val="none" w:color="000000" w:sz="0" w:space="0"/>
          <w:left w:val="none" w:color="000000" w:sz="0" w:space="0"/>
          <w:bottom w:val="none" w:color="000000" w:sz="0" w:space="0"/>
          <w:right w:val="none" w:color="000000" w:sz="0" w:space="0"/>
        </w:pBdr>
      </w:pPr>
      <w:r>
        <w:rPr>
          <w:color w:val="000000"/>
          <w:sz w:val="28"/>
          <w:szCs w:val="28"/>
          <w:highlight w:val="none"/>
        </w:rPr>
      </w:r>
      <w:r/>
    </w:p>
    <w:p>
      <w:pPr>
        <w:pStyle w:val="603"/>
        <w:ind w:left="0" w:right="0" w:firstLine="0"/>
        <w:spacing w:before="0" w:after="0"/>
        <w:rPr>
          <w:color w:val="000000"/>
          <w:sz w:val="28"/>
          <w:szCs w:val="28"/>
          <w:highlight w:val="none"/>
        </w:rPr>
        <w:pBdr>
          <w:top w:val="none" w:color="000000" w:sz="0" w:space="0"/>
          <w:left w:val="none" w:color="000000" w:sz="0" w:space="0"/>
          <w:bottom w:val="none" w:color="000000" w:sz="0" w:space="0"/>
          <w:right w:val="none" w:color="000000" w:sz="0" w:space="0"/>
        </w:pBdr>
      </w:pPr>
      <w:r>
        <w:rPr>
          <w:color w:val="000000"/>
          <w:sz w:val="28"/>
          <w:szCs w:val="28"/>
          <w:highlight w:val="none"/>
        </w:rPr>
      </w:r>
      <w:r/>
    </w:p>
    <w:p>
      <w:pPr>
        <w:pStyle w:val="603"/>
        <w:ind w:left="0" w:right="0" w:firstLine="0"/>
        <w:spacing w:before="0" w:after="0"/>
        <w:rPr>
          <w:color w:val="000000"/>
          <w:sz w:val="28"/>
          <w:szCs w:val="28"/>
          <w:highlight w:val="none"/>
        </w:rPr>
        <w:pBdr>
          <w:top w:val="none" w:color="000000" w:sz="0" w:space="0"/>
          <w:left w:val="none" w:color="000000" w:sz="0" w:space="0"/>
          <w:bottom w:val="none" w:color="000000" w:sz="0" w:space="0"/>
          <w:right w:val="none" w:color="000000" w:sz="0" w:space="0"/>
        </w:pBdr>
      </w:pPr>
      <w:r>
        <w:rPr>
          <w:color w:val="000000"/>
          <w:sz w:val="28"/>
          <w:szCs w:val="28"/>
          <w:highlight w:val="none"/>
        </w:rPr>
      </w:r>
      <w:r/>
    </w:p>
    <w:p>
      <w:pPr>
        <w:pStyle w:val="603"/>
        <w:ind w:left="0" w:right="0" w:firstLine="0"/>
        <w:spacing w:before="0" w:after="0"/>
        <w:rPr>
          <w:color w:val="000000"/>
          <w:sz w:val="28"/>
          <w:szCs w:val="28"/>
          <w:highlight w:val="none"/>
        </w:rPr>
        <w:pBdr>
          <w:top w:val="none" w:color="000000" w:sz="0" w:space="0"/>
          <w:left w:val="none" w:color="000000" w:sz="0" w:space="0"/>
          <w:bottom w:val="none" w:color="000000" w:sz="0" w:space="0"/>
          <w:right w:val="none" w:color="000000" w:sz="0" w:space="0"/>
        </w:pBdr>
      </w:pPr>
      <w:r>
        <w:rPr>
          <w:color w:val="000000"/>
          <w:sz w:val="28"/>
          <w:szCs w:val="28"/>
          <w:highlight w:val="none"/>
        </w:rPr>
      </w:r>
      <w:r/>
    </w:p>
    <w:p>
      <w:pPr>
        <w:pStyle w:val="603"/>
        <w:ind w:left="0" w:right="0" w:firstLine="0"/>
        <w:spacing w:before="0" w:after="0"/>
        <w:rPr>
          <w:color w:val="000000"/>
          <w:sz w:val="28"/>
          <w:szCs w:val="28"/>
          <w:highlight w:val="none"/>
        </w:rPr>
        <w:pBdr>
          <w:top w:val="none" w:color="000000" w:sz="0" w:space="0"/>
          <w:left w:val="none" w:color="000000" w:sz="0" w:space="0"/>
          <w:bottom w:val="none" w:color="000000" w:sz="0" w:space="0"/>
          <w:right w:val="none" w:color="000000" w:sz="0" w:space="0"/>
        </w:pBdr>
      </w:pPr>
      <w:r>
        <w:rPr>
          <w:color w:val="000000"/>
          <w:sz w:val="28"/>
          <w:szCs w:val="28"/>
          <w:highlight w:val="none"/>
        </w:rPr>
      </w:r>
      <w:r/>
    </w:p>
    <w:p>
      <w:pPr>
        <w:pStyle w:val="603"/>
        <w:ind w:left="0" w:right="0" w:firstLine="0"/>
        <w:spacing w:before="0" w:after="0"/>
        <w:rPr>
          <w:color w:val="000000"/>
          <w:sz w:val="28"/>
          <w:szCs w:val="28"/>
          <w:highlight w:val="none"/>
        </w:rPr>
        <w:pBdr>
          <w:top w:val="none" w:color="000000" w:sz="0" w:space="0"/>
          <w:left w:val="none" w:color="000000" w:sz="0" w:space="0"/>
          <w:bottom w:val="none" w:color="000000" w:sz="0" w:space="0"/>
          <w:right w:val="none" w:color="000000" w:sz="0" w:space="0"/>
        </w:pBdr>
      </w:pPr>
      <w:r>
        <w:rPr>
          <w:color w:val="000000"/>
          <w:sz w:val="28"/>
          <w:szCs w:val="28"/>
          <w:highlight w:val="none"/>
        </w:rPr>
      </w:r>
      <w:r/>
    </w:p>
    <w:p>
      <w:pPr>
        <w:pStyle w:val="603"/>
        <w:ind w:left="0" w:right="0" w:firstLine="0"/>
        <w:spacing w:before="0" w:after="0"/>
        <w:rPr>
          <w:color w:val="000000"/>
          <w:sz w:val="28"/>
          <w:szCs w:val="28"/>
          <w:highlight w:val="none"/>
        </w:rPr>
        <w:pBdr>
          <w:top w:val="none" w:color="000000" w:sz="0" w:space="0"/>
          <w:left w:val="none" w:color="000000" w:sz="0" w:space="0"/>
          <w:bottom w:val="none" w:color="000000" w:sz="0" w:space="0"/>
          <w:right w:val="none" w:color="000000" w:sz="0" w:space="0"/>
        </w:pBdr>
      </w:pPr>
      <w:r>
        <w:rPr>
          <w:color w:val="000000"/>
          <w:sz w:val="28"/>
          <w:szCs w:val="28"/>
          <w:highlight w:val="none"/>
        </w:rPr>
      </w:r>
      <w:r/>
    </w:p>
    <w:p>
      <w:pPr>
        <w:pStyle w:val="603"/>
        <w:ind w:left="0" w:right="0" w:firstLine="0"/>
        <w:spacing w:before="0" w:after="0"/>
        <w:rPr>
          <w:color w:val="000000"/>
          <w:sz w:val="28"/>
          <w:szCs w:val="28"/>
          <w:highlight w:val="none"/>
        </w:rPr>
        <w:pBdr>
          <w:top w:val="none" w:color="000000" w:sz="0" w:space="0"/>
          <w:left w:val="none" w:color="000000" w:sz="0" w:space="0"/>
          <w:bottom w:val="none" w:color="000000" w:sz="0" w:space="0"/>
          <w:right w:val="none" w:color="000000" w:sz="0" w:space="0"/>
        </w:pBdr>
      </w:pPr>
      <w:r>
        <w:rPr>
          <w:color w:val="000000"/>
          <w:sz w:val="28"/>
          <w:szCs w:val="28"/>
          <w:highlight w:val="none"/>
        </w:rPr>
      </w:r>
      <w:r/>
    </w:p>
    <w:p>
      <w:pPr>
        <w:pStyle w:val="603"/>
        <w:ind w:left="0" w:right="0" w:firstLine="0"/>
        <w:spacing w:before="0" w:after="0"/>
        <w:rPr>
          <w:color w:val="000000"/>
          <w:sz w:val="28"/>
          <w:szCs w:val="28"/>
          <w:highlight w:val="none"/>
        </w:rPr>
        <w:pBdr>
          <w:top w:val="none" w:color="000000" w:sz="0" w:space="0"/>
          <w:left w:val="none" w:color="000000" w:sz="0" w:space="0"/>
          <w:bottom w:val="none" w:color="000000" w:sz="0" w:space="0"/>
          <w:right w:val="none" w:color="000000" w:sz="0" w:space="0"/>
        </w:pBdr>
      </w:pPr>
      <w:r>
        <w:rPr>
          <w:color w:val="000000"/>
          <w:sz w:val="28"/>
          <w:szCs w:val="28"/>
          <w:highlight w:val="none"/>
        </w:rPr>
      </w:r>
      <w:r/>
    </w:p>
    <w:p>
      <w:pPr>
        <w:pStyle w:val="603"/>
        <w:ind w:left="0" w:right="0" w:firstLine="0"/>
        <w:spacing w:before="0" w:after="0"/>
        <w:rPr>
          <w:color w:val="000000"/>
          <w:sz w:val="28"/>
          <w:szCs w:val="28"/>
          <w:highlight w:val="none"/>
        </w:rPr>
        <w:pBdr>
          <w:top w:val="none" w:color="000000" w:sz="0" w:space="0"/>
          <w:left w:val="none" w:color="000000" w:sz="0" w:space="0"/>
          <w:bottom w:val="none" w:color="000000" w:sz="0" w:space="0"/>
          <w:right w:val="none" w:color="000000" w:sz="0" w:space="0"/>
        </w:pBdr>
      </w:pPr>
      <w:r>
        <w:rPr>
          <w:color w:val="000000"/>
          <w:sz w:val="28"/>
          <w:szCs w:val="28"/>
          <w:highlight w:val="none"/>
        </w:rPr>
      </w:r>
      <w:r/>
    </w:p>
    <w:p>
      <w:pPr>
        <w:pStyle w:val="603"/>
        <w:ind w:left="0" w:right="0" w:firstLine="0"/>
        <w:spacing w:before="0" w:after="0"/>
        <w:rPr>
          <w:color w:val="000000"/>
          <w:sz w:val="28"/>
          <w:szCs w:val="28"/>
          <w:highlight w:val="none"/>
        </w:rPr>
        <w:pBdr>
          <w:top w:val="none" w:color="000000" w:sz="0" w:space="0"/>
          <w:left w:val="none" w:color="000000" w:sz="0" w:space="0"/>
          <w:bottom w:val="none" w:color="000000" w:sz="0" w:space="0"/>
          <w:right w:val="none" w:color="000000" w:sz="0" w:space="0"/>
        </w:pBdr>
      </w:pPr>
      <w:r>
        <w:rPr>
          <w:color w:val="000000"/>
          <w:sz w:val="28"/>
          <w:szCs w:val="28"/>
          <w:highlight w:val="none"/>
        </w:rPr>
      </w:r>
      <w:r/>
    </w:p>
    <w:p>
      <w:pPr>
        <w:pStyle w:val="603"/>
        <w:ind w:left="0" w:right="0" w:firstLine="0"/>
        <w:spacing w:before="0" w:after="0"/>
        <w:rPr>
          <w:color w:val="000000"/>
          <w:sz w:val="28"/>
          <w:szCs w:val="28"/>
          <w:highlight w:val="none"/>
        </w:rPr>
        <w:pBdr>
          <w:top w:val="none" w:color="000000" w:sz="0" w:space="0"/>
          <w:left w:val="none" w:color="000000" w:sz="0" w:space="0"/>
          <w:bottom w:val="none" w:color="000000" w:sz="0" w:space="0"/>
          <w:right w:val="none" w:color="000000" w:sz="0" w:space="0"/>
        </w:pBdr>
      </w:pPr>
      <w:r>
        <w:rPr>
          <w:color w:val="000000"/>
          <w:sz w:val="28"/>
          <w:szCs w:val="28"/>
          <w:highlight w:val="none"/>
        </w:rPr>
      </w:r>
      <w:r/>
    </w:p>
    <w:p>
      <w:pPr>
        <w:pStyle w:val="603"/>
        <w:ind w:left="0" w:right="0" w:firstLine="0"/>
        <w:spacing w:before="0" w:after="0"/>
        <w:rPr>
          <w:color w:val="000000"/>
          <w:sz w:val="28"/>
          <w:szCs w:val="28"/>
          <w:highlight w:val="none"/>
        </w:rPr>
        <w:pBdr>
          <w:top w:val="none" w:color="000000" w:sz="0" w:space="0"/>
          <w:left w:val="none" w:color="000000" w:sz="0" w:space="0"/>
          <w:bottom w:val="none" w:color="000000" w:sz="0" w:space="0"/>
          <w:right w:val="none" w:color="000000" w:sz="0" w:space="0"/>
        </w:pBdr>
      </w:pPr>
      <w:r>
        <w:rPr>
          <w:color w:val="000000"/>
          <w:sz w:val="28"/>
          <w:szCs w:val="28"/>
          <w:highlight w:val="none"/>
        </w:rPr>
      </w:r>
      <w:r/>
    </w:p>
    <w:p>
      <w:pPr>
        <w:pStyle w:val="603"/>
        <w:ind w:left="0" w:right="0" w:firstLine="0"/>
        <w:spacing w:before="0" w:after="0"/>
        <w:rPr>
          <w:color w:val="000000"/>
          <w:sz w:val="28"/>
          <w:szCs w:val="28"/>
          <w:highlight w:val="none"/>
        </w:rPr>
        <w:pBdr>
          <w:top w:val="none" w:color="000000" w:sz="0" w:space="0"/>
          <w:left w:val="none" w:color="000000" w:sz="0" w:space="0"/>
          <w:bottom w:val="none" w:color="000000" w:sz="0" w:space="0"/>
          <w:right w:val="none" w:color="000000" w:sz="0" w:space="0"/>
        </w:pBdr>
      </w:pPr>
      <w:r>
        <w:rPr>
          <w:color w:val="000000"/>
          <w:sz w:val="28"/>
          <w:szCs w:val="28"/>
          <w:highlight w:val="none"/>
        </w:rPr>
      </w:r>
      <w:r/>
    </w:p>
    <w:p>
      <w:pPr>
        <w:pStyle w:val="603"/>
        <w:ind w:left="0" w:right="0" w:firstLine="0"/>
        <w:spacing w:before="0" w:after="0"/>
        <w:rPr>
          <w:color w:val="000000"/>
          <w:sz w:val="28"/>
          <w:szCs w:val="28"/>
          <w:highlight w:val="none"/>
        </w:rPr>
        <w:pBdr>
          <w:top w:val="none" w:color="000000" w:sz="0" w:space="0"/>
          <w:left w:val="none" w:color="000000" w:sz="0" w:space="0"/>
          <w:bottom w:val="none" w:color="000000" w:sz="0" w:space="0"/>
          <w:right w:val="none" w:color="000000" w:sz="0" w:space="0"/>
        </w:pBdr>
      </w:pPr>
      <w:r>
        <w:rPr>
          <w:color w:val="000000"/>
          <w:sz w:val="28"/>
          <w:szCs w:val="28"/>
          <w:highlight w:val="none"/>
        </w:rPr>
      </w:r>
      <w:r/>
    </w:p>
    <w:p>
      <w:pPr>
        <w:pStyle w:val="603"/>
        <w:ind w:left="0" w:right="0" w:firstLine="0"/>
        <w:spacing w:before="0" w:after="0"/>
        <w:rPr>
          <w:color w:val="000000"/>
          <w:sz w:val="28"/>
          <w:szCs w:val="28"/>
          <w:highlight w:val="none"/>
        </w:rPr>
        <w:pBdr>
          <w:top w:val="none" w:color="000000" w:sz="0" w:space="0"/>
          <w:left w:val="none" w:color="000000" w:sz="0" w:space="0"/>
          <w:bottom w:val="none" w:color="000000" w:sz="0" w:space="0"/>
          <w:right w:val="none" w:color="000000" w:sz="0" w:space="0"/>
        </w:pBdr>
      </w:pPr>
      <w:r>
        <w:rPr>
          <w:color w:val="000000"/>
          <w:sz w:val="28"/>
          <w:szCs w:val="28"/>
          <w:highlight w:val="none"/>
        </w:rPr>
      </w:r>
      <w:r/>
    </w:p>
    <w:p>
      <w:pPr>
        <w:pStyle w:val="603"/>
        <w:ind w:left="0" w:right="0" w:firstLine="0"/>
        <w:spacing w:before="0" w:after="0"/>
        <w:rPr>
          <w:color w:val="000000"/>
          <w:sz w:val="28"/>
          <w:szCs w:val="28"/>
          <w:highlight w:val="none"/>
        </w:rPr>
        <w:pBdr>
          <w:top w:val="none" w:color="000000" w:sz="0" w:space="0"/>
          <w:left w:val="none" w:color="000000" w:sz="0" w:space="0"/>
          <w:bottom w:val="none" w:color="000000" w:sz="0" w:space="0"/>
          <w:right w:val="none" w:color="000000" w:sz="0" w:space="0"/>
        </w:pBdr>
      </w:pPr>
      <w:r>
        <w:rPr>
          <w:color w:val="000000"/>
          <w:sz w:val="28"/>
          <w:szCs w:val="28"/>
          <w:highlight w:val="none"/>
        </w:rPr>
      </w:r>
      <w:r/>
    </w:p>
    <w:p>
      <w:pPr>
        <w:pStyle w:val="603"/>
        <w:ind w:left="0" w:right="0" w:firstLine="0"/>
        <w:spacing w:before="0" w:after="0"/>
        <w:rPr>
          <w:color w:val="000000"/>
          <w:sz w:val="28"/>
          <w:szCs w:val="28"/>
          <w:highlight w:val="none"/>
        </w:rPr>
        <w:pBdr>
          <w:top w:val="none" w:color="000000" w:sz="0" w:space="0"/>
          <w:left w:val="none" w:color="000000" w:sz="0" w:space="0"/>
          <w:bottom w:val="none" w:color="000000" w:sz="0" w:space="0"/>
          <w:right w:val="none" w:color="000000" w:sz="0" w:space="0"/>
        </w:pBdr>
      </w:pPr>
      <w:r>
        <w:rPr>
          <w:color w:val="000000"/>
          <w:sz w:val="28"/>
          <w:szCs w:val="28"/>
          <w:highlight w:val="none"/>
        </w:rPr>
      </w:r>
      <w:r/>
    </w:p>
    <w:p>
      <w:pPr>
        <w:pStyle w:val="603"/>
        <w:ind w:left="0" w:right="0" w:firstLine="0"/>
        <w:spacing w:before="0" w:after="0"/>
        <w:rPr>
          <w:color w:val="000000"/>
          <w:sz w:val="28"/>
          <w:szCs w:val="28"/>
          <w:highlight w:val="none"/>
        </w:rPr>
        <w:pBdr>
          <w:top w:val="none" w:color="000000" w:sz="0" w:space="0"/>
          <w:left w:val="none" w:color="000000" w:sz="0" w:space="0"/>
          <w:bottom w:val="none" w:color="000000" w:sz="0" w:space="0"/>
          <w:right w:val="none" w:color="000000" w:sz="0" w:space="0"/>
        </w:pBdr>
      </w:pPr>
      <w:r>
        <w:rPr>
          <w:color w:val="000000"/>
          <w:sz w:val="28"/>
          <w:szCs w:val="28"/>
          <w:highlight w:val="none"/>
        </w:rPr>
      </w:r>
      <w:r/>
    </w:p>
    <w:p>
      <w:pPr>
        <w:pStyle w:val="603"/>
        <w:ind w:left="0" w:right="0" w:firstLine="0"/>
        <w:spacing w:before="0" w:after="0"/>
        <w:rPr>
          <w:color w:val="000000"/>
          <w:sz w:val="28"/>
          <w:szCs w:val="28"/>
          <w:highlight w:val="none"/>
        </w:rPr>
        <w:pBdr>
          <w:top w:val="none" w:color="000000" w:sz="0" w:space="0"/>
          <w:left w:val="none" w:color="000000" w:sz="0" w:space="0"/>
          <w:bottom w:val="none" w:color="000000" w:sz="0" w:space="0"/>
          <w:right w:val="none" w:color="000000" w:sz="0" w:space="0"/>
        </w:pBdr>
      </w:pPr>
      <w:r>
        <w:rPr>
          <w:color w:val="000000"/>
          <w:sz w:val="28"/>
          <w:szCs w:val="28"/>
          <w:highlight w:val="none"/>
        </w:rPr>
      </w:r>
      <w:r/>
    </w:p>
    <w:p>
      <w:pPr>
        <w:pStyle w:val="603"/>
        <w:ind w:left="0" w:right="0" w:firstLine="0"/>
        <w:spacing w:before="0" w:after="0"/>
        <w:rPr>
          <w:color w:val="000000"/>
          <w:sz w:val="28"/>
          <w:szCs w:val="28"/>
          <w:highlight w:val="none"/>
        </w:rPr>
        <w:pBdr>
          <w:top w:val="none" w:color="000000" w:sz="0" w:space="0"/>
          <w:left w:val="none" w:color="000000" w:sz="0" w:space="0"/>
          <w:bottom w:val="none" w:color="000000" w:sz="0" w:space="0"/>
          <w:right w:val="none" w:color="000000" w:sz="0" w:space="0"/>
        </w:pBdr>
      </w:pPr>
      <w:r>
        <w:rPr>
          <w:color w:val="000000"/>
          <w:sz w:val="28"/>
          <w:szCs w:val="28"/>
          <w:highlight w:val="none"/>
        </w:rPr>
      </w:r>
      <w:r/>
    </w:p>
    <w:p>
      <w:pPr>
        <w:pStyle w:val="603"/>
        <w:ind w:left="0" w:right="0" w:firstLine="0"/>
        <w:spacing w:before="0" w:after="0"/>
        <w:rPr>
          <w:color w:val="000000"/>
          <w:sz w:val="28"/>
          <w:szCs w:val="28"/>
          <w:highlight w:val="none"/>
        </w:rPr>
        <w:pBdr>
          <w:top w:val="none" w:color="000000" w:sz="0" w:space="0"/>
          <w:left w:val="none" w:color="000000" w:sz="0" w:space="0"/>
          <w:bottom w:val="none" w:color="000000" w:sz="0" w:space="0"/>
          <w:right w:val="none" w:color="000000" w:sz="0" w:space="0"/>
        </w:pBdr>
      </w:pPr>
      <w:r>
        <w:rPr>
          <w:color w:val="000000"/>
          <w:sz w:val="28"/>
          <w:szCs w:val="28"/>
          <w:highlight w:val="none"/>
        </w:rPr>
      </w:r>
      <w:r/>
    </w:p>
    <w:p>
      <w:pPr>
        <w:pStyle w:val="603"/>
        <w:ind w:left="0" w:right="0" w:firstLine="0"/>
        <w:spacing w:before="0" w:after="0"/>
        <w:rPr>
          <w:color w:val="000000"/>
          <w:sz w:val="28"/>
          <w:szCs w:val="28"/>
          <w:highlight w:val="none"/>
        </w:rPr>
        <w:pBdr>
          <w:top w:val="none" w:color="000000" w:sz="0" w:space="0"/>
          <w:left w:val="none" w:color="000000" w:sz="0" w:space="0"/>
          <w:bottom w:val="none" w:color="000000" w:sz="0" w:space="0"/>
          <w:right w:val="none" w:color="000000" w:sz="0" w:space="0"/>
        </w:pBdr>
      </w:pPr>
      <w:r>
        <w:rPr>
          <w:color w:val="000000"/>
          <w:sz w:val="28"/>
          <w:szCs w:val="28"/>
          <w:highlight w:val="none"/>
        </w:rPr>
      </w:r>
      <w:r/>
    </w:p>
    <w:p>
      <w:pPr>
        <w:pStyle w:val="603"/>
        <w:ind w:left="0" w:right="0" w:firstLine="0"/>
        <w:spacing w:before="0" w:after="0"/>
        <w:rPr>
          <w:color w:val="000000"/>
          <w:sz w:val="28"/>
          <w:szCs w:val="28"/>
          <w:highlight w:val="none"/>
        </w:rPr>
        <w:pBdr>
          <w:top w:val="none" w:color="000000" w:sz="0" w:space="0"/>
          <w:left w:val="none" w:color="000000" w:sz="0" w:space="0"/>
          <w:bottom w:val="none" w:color="000000" w:sz="0" w:space="0"/>
          <w:right w:val="none" w:color="000000" w:sz="0" w:space="0"/>
        </w:pBdr>
      </w:pPr>
      <w:r>
        <w:rPr>
          <w:color w:val="000000"/>
          <w:sz w:val="28"/>
          <w:szCs w:val="28"/>
          <w:highlight w:val="none"/>
        </w:rPr>
      </w:r>
      <w:r/>
    </w:p>
    <w:p>
      <w:pPr>
        <w:pStyle w:val="603"/>
        <w:ind w:left="0" w:right="0" w:firstLine="0"/>
        <w:spacing w:before="0" w:after="0"/>
        <w:rPr>
          <w:color w:val="000000"/>
          <w:sz w:val="28"/>
          <w:szCs w:val="28"/>
          <w:highlight w:val="none"/>
        </w:rPr>
        <w:pBdr>
          <w:top w:val="none" w:color="000000" w:sz="0" w:space="0"/>
          <w:left w:val="none" w:color="000000" w:sz="0" w:space="0"/>
          <w:bottom w:val="none" w:color="000000" w:sz="0" w:space="0"/>
          <w:right w:val="none" w:color="000000" w:sz="0" w:space="0"/>
        </w:pBdr>
      </w:pPr>
      <w:r>
        <w:rPr>
          <w:color w:val="000000"/>
          <w:sz w:val="28"/>
          <w:szCs w:val="28"/>
          <w:highlight w:val="none"/>
        </w:rPr>
      </w:r>
      <w:r/>
    </w:p>
    <w:p>
      <w:pPr>
        <w:pStyle w:val="603"/>
        <w:ind w:left="0" w:right="0" w:firstLine="0"/>
        <w:spacing w:before="0" w:after="0"/>
        <w:rPr>
          <w:color w:val="000000"/>
          <w:sz w:val="28"/>
          <w:szCs w:val="28"/>
          <w:highlight w:val="none"/>
        </w:rPr>
        <w:pBdr>
          <w:top w:val="none" w:color="000000" w:sz="0" w:space="0"/>
          <w:left w:val="none" w:color="000000" w:sz="0" w:space="0"/>
          <w:bottom w:val="none" w:color="000000" w:sz="0" w:space="0"/>
          <w:right w:val="none" w:color="000000" w:sz="0" w:space="0"/>
        </w:pBdr>
      </w:pPr>
      <w:r>
        <w:rPr>
          <w:color w:val="000000"/>
          <w:sz w:val="28"/>
          <w:szCs w:val="28"/>
          <w:highlight w:val="none"/>
        </w:rPr>
      </w:r>
      <w:r/>
    </w:p>
    <w:p>
      <w:pPr>
        <w:pStyle w:val="603"/>
        <w:ind w:left="0" w:right="0" w:firstLine="0"/>
        <w:spacing w:before="0" w:after="0"/>
        <w:rPr>
          <w:color w:val="000000"/>
          <w:sz w:val="28"/>
          <w:szCs w:val="28"/>
          <w:highlight w:val="none"/>
        </w:rPr>
        <w:pBdr>
          <w:top w:val="none" w:color="000000" w:sz="0" w:space="0"/>
          <w:left w:val="none" w:color="000000" w:sz="0" w:space="0"/>
          <w:bottom w:val="none" w:color="000000" w:sz="0" w:space="0"/>
          <w:right w:val="none" w:color="000000" w:sz="0" w:space="0"/>
        </w:pBdr>
      </w:pPr>
      <w:r>
        <w:rPr>
          <w:color w:val="000000"/>
          <w:sz w:val="28"/>
          <w:szCs w:val="28"/>
          <w:highlight w:val="none"/>
        </w:rPr>
      </w:r>
      <w:r/>
    </w:p>
    <w:p>
      <w:pPr>
        <w:pStyle w:val="603"/>
        <w:ind w:left="0" w:right="0" w:firstLine="0"/>
        <w:spacing w:before="0" w:after="0"/>
        <w:rPr>
          <w:color w:val="000000"/>
          <w:sz w:val="28"/>
          <w:szCs w:val="28"/>
          <w:highlight w:val="none"/>
        </w:rPr>
        <w:pBdr>
          <w:top w:val="none" w:color="000000" w:sz="0" w:space="0"/>
          <w:left w:val="none" w:color="000000" w:sz="0" w:space="0"/>
          <w:bottom w:val="none" w:color="000000" w:sz="0" w:space="0"/>
          <w:right w:val="none" w:color="000000" w:sz="0" w:space="0"/>
        </w:pBdr>
      </w:pPr>
      <w:r>
        <w:rPr>
          <w:color w:val="000000"/>
          <w:sz w:val="28"/>
          <w:szCs w:val="28"/>
          <w:highlight w:val="none"/>
        </w:rPr>
      </w:r>
      <w:r/>
    </w:p>
    <w:p>
      <w:pPr>
        <w:pStyle w:val="603"/>
        <w:ind w:left="0" w:right="0" w:firstLine="0"/>
        <w:spacing w:before="0" w:after="0"/>
        <w:rPr>
          <w:color w:val="000000"/>
          <w:sz w:val="28"/>
          <w:szCs w:val="28"/>
          <w:highlight w:val="none"/>
        </w:rPr>
        <w:pBdr>
          <w:top w:val="none" w:color="000000" w:sz="0" w:space="0"/>
          <w:left w:val="none" w:color="000000" w:sz="0" w:space="0"/>
          <w:bottom w:val="none" w:color="000000" w:sz="0" w:space="0"/>
          <w:right w:val="none" w:color="000000" w:sz="0" w:space="0"/>
        </w:pBdr>
      </w:pPr>
      <w:r>
        <w:rPr>
          <w:color w:val="000000"/>
          <w:sz w:val="28"/>
          <w:szCs w:val="28"/>
          <w:highlight w:val="none"/>
        </w:rPr>
      </w:r>
      <w:r/>
    </w:p>
    <w:p>
      <w:pPr>
        <w:pStyle w:val="603"/>
        <w:ind w:left="0" w:right="0" w:firstLine="0"/>
        <w:spacing w:before="0" w:after="0"/>
        <w:rPr>
          <w:color w:val="000000"/>
          <w:sz w:val="28"/>
          <w:szCs w:val="28"/>
          <w:highlight w:val="none"/>
        </w:rPr>
        <w:pBdr>
          <w:top w:val="none" w:color="000000" w:sz="0" w:space="0"/>
          <w:left w:val="none" w:color="000000" w:sz="0" w:space="0"/>
          <w:bottom w:val="none" w:color="000000" w:sz="0" w:space="0"/>
          <w:right w:val="none" w:color="000000" w:sz="0" w:space="0"/>
        </w:pBdr>
      </w:pPr>
      <w:r>
        <w:rPr>
          <w:color w:val="000000"/>
          <w:sz w:val="28"/>
          <w:szCs w:val="28"/>
          <w:highlight w:val="none"/>
        </w:rPr>
      </w:r>
      <w:r/>
    </w:p>
    <w:p>
      <w:pPr>
        <w:pStyle w:val="604"/>
        <w:ind w:left="432" w:right="0" w:hanging="432"/>
        <w:jc w:val="center"/>
        <w:spacing w:before="340" w:after="330" w:line="768" w:lineRule="atLeast"/>
        <w:tabs>
          <w:tab w:val="left" w:pos="1440" w:leader="none"/>
        </w:tabs>
        <w:rPr>
          <w:color w:val="000000"/>
          <w:highlight w:val="none"/>
        </w:rPr>
        <w:pBdr>
          <w:top w:val="none" w:color="000000" w:sz="0" w:space="0"/>
          <w:left w:val="none" w:color="000000" w:sz="0" w:space="0"/>
          <w:bottom w:val="none" w:color="000000" w:sz="0" w:space="0"/>
          <w:right w:val="none" w:color="000000" w:sz="0" w:space="0"/>
        </w:pBdr>
      </w:pPr>
      <w:r/>
      <w:bookmarkStart w:id="0" w:name="_Toc115"/>
      <w:r>
        <w:rPr>
          <w:rFonts w:ascii="宋体" w:hAnsi="宋体" w:eastAsia="宋体" w:cs="宋体"/>
          <w:b/>
          <w:color w:val="000000"/>
          <w:sz w:val="32"/>
          <w:highlight w:val="none"/>
          <w:u w:val="none"/>
        </w:rPr>
        <w:t xml:space="preserve">第一章招标公告</w:t>
      </w:r>
      <w:bookmarkEnd w:id="0"/>
      <w:r>
        <w:rPr>
          <w:color w:val="000000"/>
          <w:highlight w:val="none"/>
        </w:rPr>
      </w:r>
      <w:r/>
    </w:p>
    <w:p>
      <w:pPr>
        <w:pStyle w:val="603"/>
        <w:ind w:firstLine="480"/>
        <w:spacing w:line="360" w:lineRule="auto"/>
        <w:rPr>
          <w:rFonts w:ascii="Arial" w:hAnsi="Arial" w:cs="Arial"/>
          <w:bCs/>
          <w:color w:val="000000"/>
          <w:sz w:val="24"/>
          <w:highlight w:val="none"/>
        </w:rPr>
        <w:pBdr>
          <w:top w:val="single" w:color="000000" w:sz="4" w:space="1"/>
          <w:left w:val="single" w:color="000000" w:sz="4" w:space="4"/>
          <w:bottom w:val="single" w:color="000000" w:sz="4" w:space="1"/>
          <w:right w:val="single" w:color="000000" w:sz="4" w:space="4"/>
        </w:pBdr>
      </w:pPr>
      <w:r>
        <w:rPr>
          <w:rFonts w:ascii="Arial" w:hAnsi="Arial" w:cs="Arial"/>
          <w:bCs/>
          <w:color w:val="000000"/>
          <w:sz w:val="24"/>
          <w:highlight w:val="none"/>
        </w:rPr>
        <w:t xml:space="preserve">项目概况</w:t>
      </w:r>
      <w:r>
        <w:rPr>
          <w:rFonts w:ascii="Arial" w:hAnsi="Arial" w:cs="Arial"/>
          <w:bCs/>
          <w:color w:val="000000"/>
          <w:sz w:val="24"/>
          <w:highlight w:val="none"/>
        </w:rPr>
      </w:r>
      <w:r/>
    </w:p>
    <w:p>
      <w:pPr>
        <w:pStyle w:val="603"/>
        <w:ind w:firstLine="480"/>
        <w:spacing w:line="360" w:lineRule="auto"/>
        <w:rPr>
          <w:rFonts w:ascii="Arial" w:hAnsi="Arial" w:cs="Arial"/>
          <w:bCs/>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Arial" w:hAnsi="Arial" w:cs="Arial"/>
          <w:bCs/>
          <w:color w:val="000000"/>
          <w:sz w:val="24"/>
          <w:highlight w:val="none"/>
          <w:u w:val="single"/>
          <w:lang w:eastAsia="zh-CN"/>
        </w:rPr>
        <w:t xml:space="preserve">南京市鼓楼区宝塔桥社区卫生服务中心部分检验项目外送第三方检验机构服务</w:t>
      </w:r>
      <w:r>
        <w:rPr>
          <w:rFonts w:ascii="Arial" w:hAnsi="Arial" w:cs="Arial"/>
          <w:bCs/>
          <w:color w:val="000000"/>
          <w:sz w:val="24"/>
          <w:highlight w:val="none"/>
        </w:rPr>
        <w:t xml:space="preserve">招标项目的潜在投标人应在</w:t>
      </w:r>
      <w:r>
        <w:rPr>
          <w:rFonts w:hint="eastAsia" w:ascii="Arial" w:hAnsi="Arial" w:cs="Arial"/>
          <w:bCs/>
          <w:color w:val="000000"/>
          <w:sz w:val="24"/>
          <w:highlight w:val="none"/>
          <w:u w:val="single"/>
          <w:lang w:eastAsia="zh-CN"/>
        </w:rPr>
        <w:t xml:space="preserve">“苏采云”系统</w:t>
      </w:r>
      <w:r>
        <w:rPr>
          <w:rFonts w:ascii="Arial" w:hAnsi="Arial" w:cs="Arial"/>
          <w:bCs/>
          <w:color w:val="000000"/>
          <w:sz w:val="24"/>
          <w:highlight w:val="none"/>
          <w:u w:val="single"/>
        </w:rPr>
        <w:t xml:space="preserve"> </w:t>
      </w:r>
      <w:r>
        <w:rPr>
          <w:rFonts w:ascii="Arial" w:hAnsi="Arial" w:cs="Arial"/>
          <w:bCs/>
          <w:color w:val="000000"/>
          <w:sz w:val="24"/>
          <w:highlight w:val="none"/>
        </w:rPr>
        <w:t xml:space="preserve">获取招标文件，并于</w:t>
      </w:r>
      <w:r>
        <w:rPr>
          <w:rFonts w:ascii="Arial" w:hAnsi="Arial" w:cs="Arial"/>
          <w:bCs/>
          <w:color w:val="000000"/>
          <w:sz w:val="24"/>
          <w:highlight w:val="none"/>
          <w:u w:val="single"/>
        </w:rPr>
        <w:t xml:space="preserve"> 202</w:t>
      </w:r>
      <w:r>
        <w:rPr>
          <w:rFonts w:hint="eastAsia" w:ascii="Arial" w:hAnsi="Arial" w:eastAsia="宋体" w:cs="Arial"/>
          <w:bCs/>
          <w:color w:val="000000"/>
          <w:sz w:val="24"/>
          <w:highlight w:val="none"/>
          <w:u w:val="single"/>
          <w:lang w:val="en-US" w:eastAsia="zh-CN"/>
        </w:rPr>
        <w:t xml:space="preserve">6</w:t>
      </w:r>
      <w:r>
        <w:rPr>
          <w:rFonts w:ascii="Arial" w:hAnsi="Arial" w:cs="Arial"/>
          <w:bCs/>
          <w:color w:val="000000"/>
          <w:sz w:val="24"/>
          <w:highlight w:val="none"/>
          <w:u w:val="single"/>
        </w:rPr>
        <w:t xml:space="preserve"> </w:t>
      </w:r>
      <w:r>
        <w:rPr>
          <w:rFonts w:ascii="Arial" w:hAnsi="Arial" w:cs="Arial"/>
          <w:bCs/>
          <w:color w:val="000000"/>
          <w:sz w:val="24"/>
          <w:highlight w:val="none"/>
        </w:rPr>
        <w:t xml:space="preserve">年</w:t>
      </w:r>
      <w:r>
        <w:rPr>
          <w:rFonts w:ascii="Arial" w:hAnsi="Arial" w:cs="Arial"/>
          <w:bCs/>
          <w:color w:val="000000"/>
          <w:sz w:val="24"/>
          <w:highlight w:val="none"/>
          <w:u w:val="single"/>
        </w:rPr>
        <w:t xml:space="preserve"> 1</w:t>
      </w:r>
      <w:r>
        <w:rPr>
          <w:rFonts w:ascii="Arial" w:hAnsi="Arial" w:cs="Arial"/>
          <w:bCs/>
          <w:color w:val="000000"/>
          <w:sz w:val="24"/>
          <w:highlight w:val="none"/>
        </w:rPr>
        <w:t xml:space="preserve">月</w:t>
      </w:r>
      <w:r>
        <w:rPr>
          <w:rFonts w:hint="eastAsia" w:ascii="Arial" w:hAnsi="Arial" w:eastAsia="宋体" w:cs="Arial"/>
          <w:bCs/>
          <w:color w:val="000000"/>
          <w:sz w:val="24"/>
          <w:highlight w:val="none"/>
          <w:u w:val="single"/>
          <w:lang w:val="en-US" w:eastAsia="zh-CN"/>
        </w:rPr>
        <w:t xml:space="preserve">7</w:t>
      </w:r>
      <w:r>
        <w:rPr>
          <w:rFonts w:ascii="Arial" w:hAnsi="Arial" w:cs="Arial"/>
          <w:bCs/>
          <w:color w:val="000000"/>
          <w:sz w:val="24"/>
          <w:highlight w:val="none"/>
        </w:rPr>
        <w:t xml:space="preserve">日</w:t>
      </w:r>
      <w:r>
        <w:rPr>
          <w:rFonts w:ascii="Arial" w:hAnsi="Arial" w:cs="Arial"/>
          <w:bCs/>
          <w:color w:val="000000"/>
          <w:sz w:val="24"/>
          <w:highlight w:val="none"/>
          <w:u w:val="single"/>
        </w:rPr>
        <w:t xml:space="preserve"> </w:t>
      </w:r>
      <w:r>
        <w:rPr>
          <w:rFonts w:hint="eastAsia" w:ascii="Arial" w:hAnsi="Arial" w:cs="Arial"/>
          <w:bCs/>
          <w:color w:val="000000"/>
          <w:sz w:val="24"/>
          <w:highlight w:val="none"/>
          <w:u w:val="single"/>
          <w:lang w:val="en-US" w:eastAsia="zh-CN"/>
        </w:rPr>
        <w:t xml:space="preserve">9</w:t>
      </w:r>
      <w:r>
        <w:rPr>
          <w:rFonts w:ascii="Arial" w:hAnsi="Arial" w:cs="Arial"/>
          <w:bCs/>
          <w:color w:val="000000"/>
          <w:sz w:val="24"/>
          <w:highlight w:val="none"/>
          <w:u w:val="single"/>
        </w:rPr>
        <w:t xml:space="preserve"> </w:t>
      </w:r>
      <w:r>
        <w:rPr>
          <w:rFonts w:ascii="Arial" w:hAnsi="Arial" w:cs="Arial"/>
          <w:bCs/>
          <w:color w:val="000000"/>
          <w:sz w:val="24"/>
          <w:highlight w:val="none"/>
        </w:rPr>
        <w:t xml:space="preserve">点</w:t>
      </w:r>
      <w:r>
        <w:rPr>
          <w:rFonts w:ascii="Arial" w:hAnsi="Arial" w:cs="Arial"/>
          <w:bCs/>
          <w:color w:val="000000"/>
          <w:sz w:val="24"/>
          <w:highlight w:val="none"/>
          <w:u w:val="single"/>
        </w:rPr>
        <w:t xml:space="preserve"> 30 分</w:t>
      </w:r>
      <w:r>
        <w:rPr>
          <w:rFonts w:ascii="Arial" w:hAnsi="Arial" w:cs="Arial"/>
          <w:bCs/>
          <w:color w:val="000000"/>
          <w:sz w:val="24"/>
          <w:highlight w:val="none"/>
        </w:rPr>
        <w:t xml:space="preserve">（北京时间）前递交投标文件。</w:t>
      </w:r>
      <w:r>
        <w:rPr>
          <w:rFonts w:ascii="Arial" w:hAnsi="Arial" w:cs="Arial"/>
          <w:bCs/>
          <w:color w:val="000000"/>
          <w:sz w:val="24"/>
          <w:highlight w:val="none"/>
        </w:rPr>
      </w:r>
      <w:r/>
    </w:p>
    <w:p>
      <w:pPr>
        <w:pStyle w:val="603"/>
        <w:ind w:left="0" w:right="0" w:firstLine="482"/>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一、项目基本情况</w:t>
      </w:r>
      <w:r>
        <w:rPr>
          <w:color w:val="000000"/>
          <w:highlight w:val="none"/>
        </w:rPr>
      </w:r>
      <w:r/>
    </w:p>
    <w:p>
      <w:pPr>
        <w:pStyle w:val="603"/>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1.项目编号：</w:t>
      </w:r>
      <w:r>
        <w:rPr>
          <w:rFonts w:ascii="SimSun" w:hAnsi="SimSun" w:eastAsia="SimSun" w:cs="SimSun"/>
          <w:color w:val="000000"/>
          <w:sz w:val="24"/>
          <w:szCs w:val="24"/>
        </w:rPr>
        <w:t xml:space="preserve">JSZC-320106-NJZX-G2025-0056</w:t>
      </w:r>
      <w:r>
        <w:rPr>
          <w:rFonts w:hint="eastAsia" w:ascii="宋体" w:hAnsi="宋体" w:eastAsia="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lang w:val="en-US" w:eastAsia="zh-CN"/>
        </w:rPr>
        <w:t xml:space="preserve">ZX2025-10-03</w:t>
      </w:r>
      <w:r>
        <w:rPr>
          <w:rFonts w:hint="eastAsia" w:ascii="宋体" w:hAnsi="宋体" w:eastAsia="宋体" w:cs="宋体"/>
          <w:b/>
          <w:color w:val="000000"/>
          <w:sz w:val="24"/>
          <w:szCs w:val="24"/>
          <w:highlight w:val="none"/>
          <w:lang w:val="en-US" w:eastAsia="zh-CN"/>
        </w:rPr>
        <w:t xml:space="preserve">）</w:t>
      </w:r>
      <w:r>
        <w:rPr>
          <w:rFonts w:hint="eastAsia" w:ascii="宋体" w:hAnsi="宋体" w:eastAsia="宋体" w:cs="宋体"/>
          <w:color w:val="000000"/>
          <w:sz w:val="24"/>
          <w:highlight w:val="none"/>
          <w:lang w:eastAsia="zh-CN"/>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2.项目名称：</w:t>
      </w:r>
      <w:r>
        <w:rPr>
          <w:rFonts w:hint="eastAsia" w:ascii="宋体" w:hAnsi="宋体" w:eastAsia="宋体" w:cs="宋体"/>
          <w:color w:val="000000"/>
          <w:sz w:val="24"/>
          <w:highlight w:val="none"/>
          <w:lang w:eastAsia="zh-CN"/>
        </w:rPr>
        <w:t xml:space="preserve">部分检验项目外送第三方检验机构</w:t>
      </w:r>
      <w:r>
        <w:rPr>
          <w:rFonts w:ascii="宋体" w:hAnsi="宋体" w:eastAsia="宋体" w:cs="宋体"/>
          <w:color w:val="000000"/>
          <w:sz w:val="24"/>
          <w:highlight w:val="none"/>
        </w:rPr>
        <w:t xml:space="preserve">服务项目</w:t>
      </w:r>
      <w:r>
        <w:rPr>
          <w:color w:val="000000"/>
          <w:highlight w:val="none"/>
        </w:rPr>
      </w:r>
      <w:r/>
    </w:p>
    <w:p>
      <w:pPr>
        <w:pStyle w:val="603"/>
        <w:ind w:left="0" w:right="0" w:firstLine="480"/>
        <w:jc w:val="both"/>
        <w:spacing w:before="0" w:after="0" w:line="85" w:lineRule="atLeast"/>
        <w:tabs>
          <w:tab w:val="left" w:pos="709" w:leader="none"/>
        </w:tabs>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w:t>
      </w:r>
      <w:r>
        <w:rPr>
          <w:rFonts w:hint="eastAsia" w:ascii="宋体" w:hAnsi="宋体" w:eastAsia="宋体" w:cs="宋体"/>
          <w:color w:val="000000"/>
          <w:sz w:val="24"/>
          <w:highlight w:val="none"/>
          <w:lang w:eastAsia="zh-CN"/>
        </w:rPr>
        <w:t xml:space="preserve">采购方式：公开招标</w:t>
      </w:r>
      <w:r>
        <w:rPr>
          <w:rFonts w:hint="eastAsia" w:ascii="宋体" w:hAnsi="宋体" w:eastAsia="宋体" w:cs="宋体"/>
          <w:color w:val="000000"/>
          <w:sz w:val="24"/>
          <w:highlight w:val="none"/>
          <w:lang w:eastAsia="zh-CN"/>
        </w:rPr>
      </w:r>
      <w:r/>
    </w:p>
    <w:p>
      <w:pPr>
        <w:pStyle w:val="603"/>
        <w:ind w:left="0" w:right="0" w:firstLine="480"/>
        <w:jc w:val="both"/>
        <w:spacing w:before="0" w:after="0" w:line="85" w:lineRule="atLeast"/>
        <w:tabs>
          <w:tab w:val="left" w:pos="709" w:leader="none"/>
        </w:tabs>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4.</w:t>
      </w:r>
      <w:r>
        <w:rPr>
          <w:rFonts w:ascii="宋体" w:hAnsi="宋体" w:eastAsia="宋体" w:cs="宋体"/>
          <w:color w:val="000000"/>
          <w:sz w:val="24"/>
          <w:highlight w:val="none"/>
        </w:rPr>
        <w:t xml:space="preserve">预算金额：1</w:t>
      </w:r>
      <w:r>
        <w:rPr>
          <w:rFonts w:hint="eastAsia" w:ascii="宋体" w:hAnsi="宋体" w:eastAsia="宋体" w:cs="宋体"/>
          <w:color w:val="000000"/>
          <w:sz w:val="24"/>
          <w:highlight w:val="none"/>
          <w:lang w:val="en-US" w:eastAsia="zh-CN"/>
        </w:rPr>
        <w:t xml:space="preserve">5</w:t>
      </w:r>
      <w:r>
        <w:rPr>
          <w:rFonts w:ascii="宋体" w:hAnsi="宋体" w:eastAsia="宋体" w:cs="宋体"/>
          <w:color w:val="000000"/>
          <w:sz w:val="24"/>
          <w:highlight w:val="none"/>
        </w:rPr>
        <w:t xml:space="preserve">0万元</w:t>
      </w:r>
      <w:r>
        <w:rPr>
          <w:rFonts w:hint="eastAsia" w:ascii="宋体" w:hAnsi="宋体" w:eastAsia="宋体" w:cs="宋体"/>
          <w:color w:val="000000"/>
          <w:sz w:val="24"/>
          <w:highlight w:val="none"/>
          <w:lang w:val="en-US" w:eastAsia="zh-CN"/>
        </w:rPr>
        <w:t xml:space="preserve">（50万元/年）</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5</w:t>
      </w:r>
      <w:r>
        <w:rPr>
          <w:rFonts w:ascii="宋体" w:hAnsi="宋体" w:eastAsia="宋体" w:cs="宋体"/>
          <w:color w:val="000000"/>
          <w:sz w:val="24"/>
          <w:highlight w:val="none"/>
        </w:rPr>
        <w:t xml:space="preserve">.最高限价：</w:t>
      </w:r>
      <w:r>
        <w:rPr>
          <w:rFonts w:hint="eastAsia" w:ascii="宋体" w:hAnsi="宋体" w:eastAsia="宋体" w:cs="宋体"/>
          <w:color w:val="000000"/>
          <w:sz w:val="24"/>
          <w:highlight w:val="none"/>
          <w:lang w:val="en-US" w:eastAsia="zh-CN"/>
        </w:rPr>
        <w:t xml:space="preserve">投标人的收费比例不高于江苏省现行标准的30%，超过此限价者为无效标</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6</w:t>
      </w:r>
      <w:r>
        <w:rPr>
          <w:rFonts w:ascii="宋体" w:hAnsi="宋体" w:eastAsia="宋体" w:cs="宋体"/>
          <w:color w:val="000000"/>
          <w:sz w:val="24"/>
          <w:highlight w:val="none"/>
        </w:rPr>
        <w:t xml:space="preserve">.采购需求：</w:t>
      </w:r>
      <w:r>
        <w:rPr>
          <w:rFonts w:hint="eastAsia" w:ascii="宋体" w:hAnsi="宋体" w:eastAsia="宋体" w:cs="宋体"/>
          <w:color w:val="000000"/>
          <w:sz w:val="24"/>
          <w:highlight w:val="none"/>
          <w:lang w:eastAsia="zh-CN"/>
        </w:rPr>
        <w:t xml:space="preserve">南京市鼓楼区宝塔桥社区卫生服务中心部分检验项目外送第三方检验机构服务，</w:t>
      </w:r>
      <w:r>
        <w:rPr>
          <w:rFonts w:hint="eastAsia" w:ascii="宋体" w:hAnsi="宋体" w:eastAsia="宋体" w:cs="宋体"/>
          <w:color w:val="000000"/>
          <w:sz w:val="24"/>
          <w:highlight w:val="none"/>
        </w:rPr>
        <w:t xml:space="preserve">具体需求详见“第四章 采购需求”。</w:t>
      </w:r>
      <w:r>
        <w:rPr>
          <w:color w:val="000000"/>
          <w:highlight w:val="none"/>
        </w:rPr>
      </w:r>
      <w:r/>
    </w:p>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7</w:t>
      </w:r>
      <w:r>
        <w:rPr>
          <w:rFonts w:ascii="宋体" w:hAnsi="宋体" w:eastAsia="宋体" w:cs="宋体"/>
          <w:color w:val="000000"/>
          <w:sz w:val="24"/>
          <w:highlight w:val="none"/>
        </w:rPr>
        <w:t xml:space="preserve">.合同履行期限：</w:t>
      </w:r>
      <w:r>
        <w:rPr>
          <w:rFonts w:hint="eastAsia" w:ascii="宋体" w:hAnsi="宋体" w:eastAsia="宋体" w:cs="宋体"/>
          <w:color w:val="000000"/>
          <w:sz w:val="24"/>
          <w:highlight w:val="none"/>
        </w:rPr>
        <w:t xml:space="preserve">服务期</w:t>
      </w:r>
      <w:r>
        <w:rPr>
          <w:rFonts w:hint="eastAsia" w:ascii="宋体" w:hAnsi="宋体" w:eastAsia="宋体" w:cs="宋体"/>
          <w:color w:val="000000"/>
          <w:sz w:val="24"/>
          <w:highlight w:val="none"/>
          <w:lang w:eastAsia="zh-CN"/>
        </w:rPr>
        <w:t xml:space="preserve">三</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eastAsia="zh-CN"/>
        </w:rPr>
        <w:t xml:space="preserve">（合同一年一签，</w:t>
      </w:r>
      <w:r>
        <w:rPr>
          <w:rFonts w:hint="eastAsia" w:ascii="宋体" w:hAnsi="宋体" w:eastAsia="宋体" w:cs="宋体"/>
          <w:color w:val="000000"/>
          <w:sz w:val="24"/>
          <w:highlight w:val="none"/>
          <w:lang w:val="zh-CN" w:eastAsia="zh-CN"/>
        </w:rPr>
        <w:t xml:space="preserve">合同期满后，经采购人考核合格，可续签下一年度合同，最多续签两次</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603"/>
        <w:ind w:left="0" w:right="0" w:firstLine="480"/>
        <w:jc w:val="both"/>
        <w:spacing w:before="0" w:after="0" w:line="85"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8</w:t>
      </w:r>
      <w:r>
        <w:rPr>
          <w:rFonts w:ascii="宋体" w:hAnsi="宋体" w:eastAsia="宋体" w:cs="宋体"/>
          <w:color w:val="000000"/>
          <w:sz w:val="24"/>
          <w:highlight w:val="none"/>
        </w:rPr>
        <w:t xml:space="preserve">.本项目（是/否）接受联合体：否</w:t>
      </w:r>
      <w:r>
        <w:rPr>
          <w:rFonts w:ascii="宋体" w:hAnsi="宋体" w:eastAsia="宋体" w:cs="宋体"/>
          <w:color w:val="000000"/>
          <w:sz w:val="24"/>
          <w:highlight w:val="none"/>
        </w:rPr>
      </w:r>
      <w:r/>
    </w:p>
    <w:p>
      <w:pPr>
        <w:pStyle w:val="603"/>
        <w:ind w:left="0" w:right="0" w:firstLine="482"/>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二、投标人的资格要求</w:t>
      </w:r>
      <w:r>
        <w:rPr>
          <w:color w:val="000000"/>
          <w:highlight w:val="none"/>
        </w:rPr>
      </w:r>
      <w:r/>
    </w:p>
    <w:p>
      <w:pPr>
        <w:pStyle w:val="603"/>
        <w:ind w:left="0" w:right="0" w:firstLine="514"/>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8"/>
          <w:sz w:val="24"/>
          <w:highlight w:val="none"/>
        </w:rPr>
        <w:t xml:space="preserve">1.满足《中华人民共和国政府采购法》第二十二条规定：</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（1）具有独立承担民事责任的能力（提供法人或者其他组织的营业执照）；</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（2）具有良好的商业信誉和健全的财务会计制度（提供2023年度或者2024年度的财务报表，或投标截止时间前六个月内银行出具的资信证明）；</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（3）具有履行合同所必需的设备和专业技术能力（投标人根据履行采购项目合同需要，提供履行合同所必需的设备和专业技术能力的证明材料）；</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（4）有依法缴纳税收和社会保障资金的良好记录（提供参加本次政府采购活动前半年内至少一个月：</w:t>
      </w:r>
      <w:r>
        <w:rPr>
          <w:rFonts w:ascii="Times New Roman" w:hAnsi="Times New Roman" w:eastAsia="Times New Roman" w:cs="Times New Roman"/>
          <w:color w:val="000000"/>
          <w:sz w:val="21"/>
          <w:highlight w:val="none"/>
        </w:rPr>
        <w:t xml:space="preserve">1</w:t>
      </w:r>
      <w:r>
        <w:rPr>
          <w:rFonts w:ascii="宋体" w:hAnsi="宋体" w:eastAsia="宋体" w:cs="宋体"/>
          <w:color w:val="000000"/>
          <w:sz w:val="24"/>
          <w:highlight w:val="none"/>
        </w:rPr>
        <w:t xml:space="preserve">缴纳税收的凭证；</w:t>
      </w:r>
      <w:r>
        <w:rPr>
          <w:rFonts w:ascii="Times New Roman" w:hAnsi="Times New Roman" w:eastAsia="Times New Roman" w:cs="Times New Roman"/>
          <w:color w:val="000000"/>
          <w:sz w:val="21"/>
          <w:highlight w:val="none"/>
        </w:rPr>
        <w:t xml:space="preserve">2</w:t>
      </w:r>
      <w:r>
        <w:rPr>
          <w:rFonts w:ascii="宋体" w:hAnsi="宋体" w:eastAsia="宋体" w:cs="宋体"/>
          <w:color w:val="000000"/>
          <w:sz w:val="24"/>
          <w:highlight w:val="none"/>
        </w:rPr>
        <w:t xml:space="preserve">缴纳社会保险的凭据），依法享受免缴、缓缴的，提供证明材料；</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（5）参加政府采购活动前三年内，在经营活动中没有重大违法记录（提供承诺书）；</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（6）法律、行政法规规定的其他条件：无。</w:t>
      </w:r>
      <w:r>
        <w:rPr>
          <w:color w:val="000000"/>
          <w:highlight w:val="none"/>
        </w:rPr>
      </w:r>
      <w:r/>
    </w:p>
    <w:p>
      <w:pPr>
        <w:pStyle w:val="603"/>
        <w:ind w:left="0" w:right="0" w:firstLine="514"/>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8"/>
          <w:sz w:val="24"/>
          <w:highlight w:val="none"/>
        </w:rPr>
        <w:t xml:space="preserve">2.落实政府采购政策需满足的资格要求：</w:t>
      </w:r>
      <w:r>
        <w:rPr>
          <w:rFonts w:hint="eastAsia" w:ascii="宋体" w:hAnsi="宋体" w:eastAsia="宋体" w:cs="宋体"/>
          <w:b/>
          <w:color w:val="000000"/>
          <w:spacing w:val="8"/>
          <w:sz w:val="24"/>
          <w:highlight w:val="none"/>
        </w:rPr>
        <w:t xml:space="preserve">提供《中小企业声明函》</w:t>
      </w:r>
      <w:r>
        <w:rPr>
          <w:rFonts w:ascii="宋体" w:hAnsi="宋体" w:eastAsia="宋体" w:cs="宋体"/>
          <w:b/>
          <w:color w:val="000000"/>
          <w:spacing w:val="8"/>
          <w:sz w:val="24"/>
          <w:highlight w:val="none"/>
        </w:rPr>
        <w:t xml:space="preserve">。</w:t>
      </w:r>
      <w:r>
        <w:rPr>
          <w:color w:val="000000"/>
          <w:highlight w:val="none"/>
        </w:rPr>
      </w:r>
      <w:r/>
    </w:p>
    <w:p>
      <w:pPr>
        <w:pStyle w:val="603"/>
        <w:ind w:left="0" w:right="0" w:firstLine="454"/>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8"/>
          <w:sz w:val="24"/>
          <w:highlight w:val="none"/>
        </w:rPr>
        <w:t xml:space="preserve">3.采购人根据采购项目的特殊要求规定的特定条件，并提供符合特殊要求的证明</w:t>
      </w:r>
      <w:r>
        <w:rPr>
          <w:rFonts w:ascii="宋体" w:hAnsi="宋体" w:eastAsia="宋体" w:cs="宋体"/>
          <w:b/>
          <w:color w:val="000000"/>
          <w:sz w:val="24"/>
          <w:highlight w:val="none"/>
        </w:rPr>
        <w:t xml:space="preserve">材料或者情况</w:t>
      </w:r>
      <w:r>
        <w:rPr>
          <w:rFonts w:ascii="宋体" w:hAnsi="宋体" w:eastAsia="宋体" w:cs="宋体"/>
          <w:b/>
          <w:color w:val="000000"/>
          <w:spacing w:val="8"/>
          <w:sz w:val="24"/>
          <w:highlight w:val="none"/>
        </w:rPr>
        <w:t xml:space="preserve">说明：</w:t>
      </w:r>
      <w:r>
        <w:rPr>
          <w:rFonts w:ascii="宋体" w:hAnsi="宋体" w:eastAsia="宋体" w:cs="宋体"/>
          <w:b/>
          <w:color w:val="000000"/>
          <w:sz w:val="24"/>
          <w:highlight w:val="none"/>
        </w:rPr>
        <w:t xml:space="preserve">供应商具有卫生行政部门颁发的《医疗机构执业许可证》（提供证书复印件加盖公章）。</w:t>
      </w:r>
      <w:r>
        <w:rPr>
          <w:color w:val="000000"/>
          <w:highlight w:val="none"/>
        </w:rPr>
      </w:r>
      <w:r/>
    </w:p>
    <w:p>
      <w:pPr>
        <w:pStyle w:val="603"/>
        <w:ind w:left="0" w:right="0" w:firstLine="487"/>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4.提供《南京市政府采购供应商信用记录表暨信用承诺书》网站在线打印，法定代表人签字并盖单位公章。</w:t>
      </w:r>
      <w:r>
        <w:rPr>
          <w:color w:val="000000"/>
          <w:highlight w:val="none"/>
        </w:rPr>
      </w:r>
      <w:r/>
    </w:p>
    <w:p>
      <w:pPr>
        <w:pStyle w:val="603"/>
        <w:ind w:left="0" w:right="0" w:firstLine="487"/>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5.拒绝下述供应商参加本次招标活动：</w:t>
      </w:r>
      <w:r>
        <w:rPr>
          <w:color w:val="000000"/>
          <w:highlight w:val="none"/>
        </w:rPr>
      </w:r>
      <w:r/>
    </w:p>
    <w:p>
      <w:pPr>
        <w:pStyle w:val="603"/>
        <w:ind w:left="0" w:right="0" w:firstLine="484"/>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（1）单位负责人为同一人或者存在直接控股、管理关系的不同供应商，不得参加同一合同项下的政府采购活动。</w:t>
      </w:r>
      <w:r>
        <w:rPr>
          <w:color w:val="000000"/>
          <w:highlight w:val="none"/>
        </w:rPr>
      </w:r>
      <w:r/>
    </w:p>
    <w:p>
      <w:pPr>
        <w:pStyle w:val="603"/>
        <w:ind w:left="0" w:right="0" w:firstLine="484"/>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（2）为采购项目提供整体设计、规范编制或者项目管理、监理、检测等服务的供应商，不得参加本项目的采购活动。</w:t>
      </w:r>
      <w:r>
        <w:rPr>
          <w:color w:val="000000"/>
          <w:highlight w:val="none"/>
        </w:rPr>
      </w:r>
      <w:r/>
    </w:p>
    <w:p>
      <w:pPr>
        <w:pStyle w:val="603"/>
        <w:ind w:left="0" w:right="0" w:firstLine="484"/>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（3）供应商被“信用中国”网站（www.creditchina.gov.cn）、“中国政府采购网”(www.ccgp.gov.cn)列入失信被执行人、重大税收违法案件当事人名单、政府采购严重违法失信行为记录名单。</w:t>
      </w:r>
      <w:r>
        <w:rPr>
          <w:color w:val="000000"/>
          <w:highlight w:val="none"/>
        </w:rPr>
      </w:r>
      <w:r/>
    </w:p>
    <w:p>
      <w:pPr>
        <w:pStyle w:val="603"/>
        <w:ind w:left="0" w:right="0" w:firstLine="482"/>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三、获取招标文件</w:t>
      </w:r>
      <w:r>
        <w:rPr>
          <w:color w:val="000000"/>
          <w:highlight w:val="none"/>
        </w:rPr>
      </w:r>
      <w:r/>
    </w:p>
    <w:p>
      <w:pPr>
        <w:pStyle w:val="603"/>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1.时间：自招标公告发布次日起5个工作日</w:t>
      </w:r>
      <w:r>
        <w:rPr>
          <w:color w:val="000000"/>
          <w:highlight w:val="none"/>
        </w:rPr>
      </w:r>
      <w:r/>
    </w:p>
    <w:p>
      <w:pPr>
        <w:pStyle w:val="603"/>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2.获取方式：在“江苏政府采购网”注册登记成功后系统内免费下载</w:t>
      </w:r>
      <w:r>
        <w:rPr>
          <w:color w:val="000000"/>
          <w:highlight w:val="none"/>
        </w:rPr>
      </w:r>
      <w:r/>
    </w:p>
    <w:p>
      <w:pPr>
        <w:pStyle w:val="603"/>
        <w:ind w:left="0" w:right="0" w:firstLine="482"/>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四、公告期限</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自公告发布次日起5个工作日。</w:t>
      </w:r>
      <w:r>
        <w:rPr>
          <w:color w:val="000000"/>
          <w:highlight w:val="none"/>
        </w:rPr>
      </w:r>
      <w:r/>
    </w:p>
    <w:p>
      <w:pPr>
        <w:pStyle w:val="603"/>
        <w:ind w:left="0" w:right="0" w:firstLine="482"/>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五、提交投标文件截止时间、开标时间及地点</w:t>
      </w:r>
      <w:r>
        <w:rPr>
          <w:color w:val="000000"/>
          <w:highlight w:val="none"/>
        </w:rPr>
      </w:r>
      <w:r/>
    </w:p>
    <w:p>
      <w:pPr>
        <w:pStyle w:val="603"/>
        <w:ind w:left="0" w:right="0" w:firstLine="482"/>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1.提交投标文件截止时间、开标时间：202</w:t>
      </w:r>
      <w:r>
        <w:rPr>
          <w:rFonts w:hint="eastAsia" w:ascii="宋体" w:hAnsi="宋体" w:eastAsia="宋体" w:cs="宋体"/>
          <w:color w:val="000000"/>
          <w:sz w:val="24"/>
          <w:highlight w:val="none"/>
          <w:lang w:val="en-US" w:eastAsia="zh-CN"/>
        </w:rPr>
        <w:t xml:space="preserve">6</w:t>
      </w:r>
      <w:r>
        <w:rPr>
          <w:rFonts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1</w:t>
      </w:r>
      <w:r>
        <w:rPr>
          <w:rFonts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7</w:t>
      </w:r>
      <w:r>
        <w:rPr>
          <w:rFonts w:ascii="宋体" w:hAnsi="宋体" w:eastAsia="宋体" w:cs="宋体"/>
          <w:color w:val="000000"/>
          <w:sz w:val="24"/>
          <w:highlight w:val="none"/>
        </w:rPr>
        <w:t xml:space="preserve">日</w:t>
      </w:r>
      <w:r>
        <w:rPr>
          <w:rFonts w:hint="eastAsia" w:ascii="宋体" w:hAnsi="宋体" w:eastAsia="宋体" w:cs="宋体"/>
          <w:color w:val="000000"/>
          <w:sz w:val="24"/>
          <w:highlight w:val="none"/>
          <w:lang w:val="en-US" w:eastAsia="zh-CN"/>
        </w:rPr>
        <w:t xml:space="preserve">9</w:t>
      </w:r>
      <w:r>
        <w:rPr>
          <w:rFonts w:ascii="宋体" w:hAnsi="宋体" w:eastAsia="宋体" w:cs="宋体"/>
          <w:color w:val="000000"/>
          <w:sz w:val="24"/>
          <w:highlight w:val="none"/>
        </w:rPr>
        <w:t xml:space="preserve">时30分（北京时间）。</w:t>
      </w:r>
      <w:r>
        <w:rPr>
          <w:color w:val="000000"/>
          <w:highlight w:val="none"/>
        </w:rPr>
      </w:r>
      <w:r/>
    </w:p>
    <w:p>
      <w:pPr>
        <w:pStyle w:val="603"/>
        <w:ind w:left="0" w:right="0" w:firstLine="482"/>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2.地点：</w:t>
      </w:r>
      <w:r>
        <w:rPr>
          <w:rFonts w:ascii="宋体" w:hAnsi="宋体" w:eastAsia="宋体" w:cs="宋体"/>
          <w:b/>
          <w:color w:val="000000"/>
          <w:sz w:val="24"/>
          <w:highlight w:val="none"/>
        </w:rPr>
        <w:t xml:space="preserve">“苏采云”系统（网址：http://jszfcg.jsczt.cn/）“开标大厅”</w:t>
      </w:r>
      <w:r>
        <w:rPr>
          <w:color w:val="000000"/>
          <w:highlight w:val="none"/>
        </w:rPr>
      </w:r>
      <w:r/>
    </w:p>
    <w:p>
      <w:pPr>
        <w:pStyle w:val="603"/>
        <w:ind w:left="0" w:right="0" w:firstLine="482"/>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Pr>
          <w:rFonts w:ascii="宋体" w:hAnsi="宋体" w:eastAsia="宋体" w:cs="宋体"/>
          <w:b/>
          <w:color w:val="000000"/>
          <w:sz w:val="24"/>
          <w:highlight w:val="none"/>
        </w:rPr>
        <w:t xml:space="preserve">投标供应商解密限定在开标后30分钟之内完成。</w:t>
      </w:r>
      <w:r>
        <w:rPr>
          <w:rFonts w:ascii="宋体" w:hAnsi="宋体" w:eastAsia="宋体" w:cs="宋体"/>
          <w:color w:val="000000"/>
          <w:sz w:val="24"/>
          <w:highlight w:val="non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color w:val="000000"/>
          <w:highlight w:val="none"/>
        </w:rPr>
      </w:r>
      <w:r/>
    </w:p>
    <w:p>
      <w:pPr>
        <w:pStyle w:val="603"/>
        <w:ind w:left="0" w:right="0" w:firstLine="482"/>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六、其他补充事宜</w:t>
      </w:r>
      <w:r>
        <w:rPr>
          <w:color w:val="000000"/>
          <w:highlight w:val="none"/>
        </w:rPr>
      </w:r>
      <w:r/>
    </w:p>
    <w:p>
      <w:pPr>
        <w:pStyle w:val="603"/>
        <w:ind w:left="0" w:right="0" w:firstLine="480"/>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1.采购项目执行政府采购政策</w:t>
      </w:r>
      <w:r>
        <w:rPr>
          <w:color w:val="000000"/>
          <w:highlight w:val="none"/>
        </w:rPr>
      </w:r>
      <w:r/>
    </w:p>
    <w:p>
      <w:pPr>
        <w:pStyle w:val="603"/>
        <w:ind w:left="0" w:right="0" w:firstLine="480"/>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（1）对小微企业的报价给予价格扣除（监狱企业、残疾人福利性单位视同小微企业；监狱企业、残疾人福利性单位属于小型、微型企业的，不重复享受政策）。</w:t>
      </w:r>
      <w:r>
        <w:rPr>
          <w:color w:val="000000"/>
          <w:highlight w:val="none"/>
        </w:rPr>
      </w:r>
      <w:r/>
    </w:p>
    <w:p>
      <w:pPr>
        <w:pStyle w:val="603"/>
        <w:ind w:left="0" w:right="0" w:firstLine="480"/>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（2）优先采购节能环保产品（注：所采购的货物在政府采购节能产品、环境标志产品实施品目清单范围内，且具有国家确定的认证机构出具的、处于有效期之内的节能产品、环境标志产品认证证书）。</w:t>
      </w:r>
      <w:r>
        <w:rPr>
          <w:color w:val="000000"/>
          <w:highlight w:val="none"/>
        </w:rPr>
      </w:r>
      <w:r/>
    </w:p>
    <w:p>
      <w:pPr>
        <w:pStyle w:val="603"/>
        <w:ind w:left="0" w:right="0" w:firstLine="482"/>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2.潜在供应商访问电子招标响应交易平台的网络地址和方法</w:t>
      </w:r>
      <w:r>
        <w:rPr>
          <w:color w:val="000000"/>
          <w:highlight w:val="none"/>
        </w:rPr>
      </w:r>
      <w:r/>
    </w:p>
    <w:p>
      <w:pPr>
        <w:pStyle w:val="603"/>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color w:val="000000"/>
          <w:highlight w:val="none"/>
        </w:rPr>
      </w:r>
      <w:r/>
    </w:p>
    <w:p>
      <w:pPr>
        <w:pStyle w:val="603"/>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操作手册下载地址：http://www.ccgp-jiangsu.gov.cn/jiangsu/zlxz/ee/ee3a4bc5a3454aa2b0d9312230633ce9.html</w:t>
      </w:r>
      <w:r>
        <w:rPr>
          <w:color w:val="000000"/>
          <w:highlight w:val="none"/>
        </w:rPr>
      </w:r>
      <w:r/>
    </w:p>
    <w:p>
      <w:pPr>
        <w:pStyle w:val="603"/>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首次登录“苏采云”系统的新用户，登录网址后，点击“用户注册”--“新CA办理指南”--获取CA后绑定、登录系统--采购项目参与--下载采购文件（文件后缀名为“.kedt”）。</w:t>
      </w:r>
      <w:r>
        <w:rPr>
          <w:color w:val="000000"/>
          <w:highlight w:val="none"/>
        </w:rPr>
      </w:r>
      <w:r/>
    </w:p>
    <w:p>
      <w:pPr>
        <w:pStyle w:val="603"/>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“苏采云”南京地区客服热线025-83633744、025-83633743。</w:t>
      </w:r>
      <w:r>
        <w:rPr>
          <w:color w:val="000000"/>
          <w:highlight w:val="none"/>
        </w:rPr>
      </w:r>
      <w:r/>
    </w:p>
    <w:p>
      <w:pPr>
        <w:pStyle w:val="603"/>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有关本次招标的事项若存在变动或修改，请及时关注“江苏政府采购网”（www.ccgp-jiangsu.gov.cn）更正公告。</w:t>
      </w:r>
      <w:r>
        <w:rPr>
          <w:color w:val="000000"/>
          <w:highlight w:val="none"/>
        </w:rPr>
      </w:r>
      <w:r/>
    </w:p>
    <w:p>
      <w:pPr>
        <w:pStyle w:val="603"/>
        <w:ind w:left="0" w:right="0" w:firstLine="482"/>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七、对本次招标提出询问，请按以下方式联系。</w:t>
      </w:r>
      <w:r>
        <w:rPr>
          <w:color w:val="000000"/>
          <w:highlight w:val="none"/>
        </w:rPr>
      </w:r>
      <w:r/>
    </w:p>
    <w:p>
      <w:pPr>
        <w:pStyle w:val="603"/>
        <w:ind w:left="0" w:right="0" w:firstLine="480"/>
        <w:jc w:val="both"/>
        <w:spacing w:before="0" w:after="0" w:line="85" w:lineRule="atLeast"/>
        <w:rPr>
          <w:rFonts w:hint="eastAsia" w:eastAsia="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w:t>
      </w:r>
      <w:r>
        <w:rPr>
          <w:rFonts w:ascii="宋体" w:hAnsi="宋体" w:eastAsia="宋体" w:cs="宋体"/>
          <w:color w:val="000000"/>
          <w:sz w:val="24"/>
          <w:highlight w:val="none"/>
        </w:rPr>
        <w:t xml:space="preserve">采 购 人：</w:t>
      </w:r>
      <w:r>
        <w:rPr>
          <w:rFonts w:hint="eastAsia" w:ascii="宋体" w:hAnsi="宋体" w:eastAsia="宋体" w:cs="宋体"/>
          <w:color w:val="000000"/>
          <w:sz w:val="24"/>
          <w:highlight w:val="none"/>
          <w:lang w:eastAsia="zh-CN"/>
        </w:rPr>
        <w:t xml:space="preserve">南京市鼓楼区宝塔桥社区卫生服务中心</w:t>
      </w:r>
      <w:r>
        <w:rPr>
          <w:rFonts w:hint="eastAsia" w:eastAsia="宋体"/>
          <w:color w:val="000000"/>
          <w:highlight w:val="none"/>
          <w:lang w:eastAsia="zh-CN"/>
        </w:rPr>
      </w:r>
      <w:r/>
    </w:p>
    <w:p>
      <w:pPr>
        <w:pStyle w:val="603"/>
        <w:ind w:left="0" w:right="0" w:firstLine="480"/>
        <w:jc w:val="both"/>
        <w:spacing w:before="0" w:after="0" w:line="85" w:lineRule="atLeast"/>
        <w:rPr>
          <w:rFonts w:hint="eastAsia" w:ascii="宋体" w:hAnsi="宋体" w:eastAsia="宋体" w:cs="宋体"/>
          <w:color w:val="000000"/>
          <w:sz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rPr>
        <w:t xml:space="preserve">地址：南京市鼓楼区宝燕南路10号</w:t>
      </w:r>
      <w:r>
        <w:rPr>
          <w:rFonts w:hint="eastAsia" w:ascii="宋体" w:hAnsi="宋体" w:eastAsia="宋体" w:cs="宋体"/>
          <w:color w:val="000000"/>
          <w:sz w:val="24"/>
          <w:highlight w:val="none"/>
          <w:lang w:val="en-US"/>
        </w:rPr>
      </w:r>
      <w:r/>
    </w:p>
    <w:p>
      <w:pPr>
        <w:pStyle w:val="603"/>
        <w:ind w:left="0" w:right="0" w:firstLine="480"/>
        <w:jc w:val="both"/>
        <w:spacing w:before="0" w:after="0" w:line="85" w:lineRule="atLeast"/>
        <w:rPr>
          <w:rFonts w:hint="eastAsia" w:ascii="宋体" w:hAnsi="宋体" w:eastAsia="宋体" w:cs="宋体"/>
          <w:color w:val="000000"/>
          <w:sz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rPr>
        <w:t xml:space="preserve">联系人：</w:t>
      </w:r>
      <w:r>
        <w:rPr>
          <w:rFonts w:hint="eastAsia" w:ascii="宋体" w:hAnsi="宋体" w:eastAsia="宋体" w:cs="宋体"/>
          <w:color w:val="000000"/>
          <w:sz w:val="24"/>
          <w:highlight w:val="none"/>
          <w:lang w:val="en-US" w:eastAsia="zh-CN"/>
        </w:rPr>
        <w:t xml:space="preserve">赵主任</w:t>
      </w:r>
      <w:r>
        <w:rPr>
          <w:rFonts w:hint="eastAsia" w:ascii="宋体" w:hAnsi="宋体" w:eastAsia="宋体" w:cs="宋体"/>
          <w:color w:val="000000"/>
          <w:sz w:val="24"/>
          <w:highlight w:val="none"/>
          <w:lang w:val="en-US"/>
        </w:rPr>
      </w:r>
      <w:r/>
    </w:p>
    <w:p>
      <w:pPr>
        <w:pStyle w:val="603"/>
        <w:ind w:left="0" w:right="0" w:firstLine="480"/>
        <w:jc w:val="both"/>
        <w:spacing w:before="0" w:after="0" w:line="85"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rPr>
        <w:t xml:space="preserve">联系方式：13851704214</w:t>
      </w:r>
      <w:r>
        <w:rPr>
          <w:rFonts w:hint="eastAsia" w:ascii="宋体" w:hAnsi="宋体" w:eastAsia="宋体" w:cs="宋体"/>
          <w:color w:val="000000"/>
          <w:sz w:val="24"/>
          <w:highlight w:val="none"/>
          <w:lang w:val="en-US" w:eastAsia="zh-CN"/>
        </w:rPr>
      </w:r>
      <w:r/>
    </w:p>
    <w:p>
      <w:pPr>
        <w:pStyle w:val="603"/>
        <w:ind w:left="0" w:right="0" w:firstLine="480"/>
        <w:jc w:val="both"/>
        <w:spacing w:before="0" w:after="0" w:line="85" w:lineRule="atLeast"/>
        <w:rPr>
          <w:rFonts w:hint="eastAsia" w:ascii="宋体" w:hAnsi="宋体" w:eastAsia="宋体" w:cs="宋体"/>
          <w:color w:val="000000"/>
          <w:sz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val="en-US"/>
        </w:rPr>
        <w:t xml:space="preserve">采购代理机构：</w:t>
      </w:r>
      <w:r>
        <w:rPr>
          <w:rFonts w:hint="eastAsia" w:ascii="宋体" w:hAnsi="宋体" w:eastAsia="宋体" w:cs="宋体"/>
          <w:color w:val="000000"/>
          <w:sz w:val="24"/>
          <w:highlight w:val="none"/>
          <w:lang w:val="en-US" w:eastAsia="zh-CN"/>
        </w:rPr>
        <w:t xml:space="preserve">南京中信工程造价有限公司</w:t>
      </w:r>
      <w:r>
        <w:rPr>
          <w:rFonts w:hint="eastAsia" w:ascii="宋体" w:hAnsi="宋体" w:eastAsia="宋体" w:cs="宋体"/>
          <w:color w:val="000000"/>
          <w:sz w:val="24"/>
          <w:highlight w:val="none"/>
          <w:lang w:val="en-US"/>
        </w:rPr>
        <w:t xml:space="preserve"> </w:t>
      </w:r>
      <w:r>
        <w:rPr>
          <w:rFonts w:hint="eastAsia" w:ascii="宋体" w:hAnsi="宋体" w:eastAsia="宋体" w:cs="宋体"/>
          <w:color w:val="000000"/>
          <w:sz w:val="24"/>
          <w:highlight w:val="none"/>
          <w:lang w:val="en-US"/>
        </w:rPr>
      </w:r>
      <w:r/>
    </w:p>
    <w:p>
      <w:pPr>
        <w:pStyle w:val="603"/>
        <w:ind w:left="0" w:right="0" w:firstLine="480"/>
        <w:jc w:val="both"/>
        <w:spacing w:before="0" w:after="0" w:line="85" w:lineRule="atLeast"/>
        <w:rPr>
          <w:rFonts w:hint="eastAsia" w:ascii="宋体" w:hAnsi="宋体" w:eastAsia="宋体" w:cs="宋体"/>
          <w:color w:val="000000"/>
          <w:sz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rPr>
        <w:t xml:space="preserve">地址：南京市鼓楼区燕江路201号江山汇金D座20楼</w:t>
      </w:r>
      <w:r>
        <w:rPr>
          <w:rFonts w:hint="eastAsia" w:ascii="宋体" w:hAnsi="宋体" w:eastAsia="宋体" w:cs="宋体"/>
          <w:color w:val="000000"/>
          <w:sz w:val="24"/>
          <w:highlight w:val="none"/>
          <w:lang w:val="en-US"/>
        </w:rPr>
      </w:r>
      <w:r/>
    </w:p>
    <w:p>
      <w:pPr>
        <w:pStyle w:val="603"/>
        <w:ind w:left="0" w:right="0" w:firstLine="480"/>
        <w:jc w:val="both"/>
        <w:spacing w:before="0" w:after="0" w:line="85" w:lineRule="atLeast"/>
        <w:rPr>
          <w:rFonts w:hint="eastAsia" w:ascii="宋体" w:hAnsi="宋体" w:eastAsia="宋体" w:cs="宋体"/>
          <w:color w:val="000000"/>
          <w:sz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rPr>
        <w:t xml:space="preserve">联系人：</w:t>
      </w:r>
      <w:r>
        <w:rPr>
          <w:rFonts w:hint="eastAsia" w:ascii="宋体" w:hAnsi="宋体" w:eastAsia="宋体" w:cs="宋体"/>
          <w:color w:val="000000"/>
          <w:sz w:val="24"/>
          <w:highlight w:val="none"/>
          <w:lang w:val="en-US" w:eastAsia="zh-CN"/>
        </w:rPr>
        <w:t xml:space="preserve">楚</w:t>
      </w:r>
      <w:r>
        <w:rPr>
          <w:rFonts w:hint="eastAsia" w:ascii="宋体" w:hAnsi="宋体" w:eastAsia="宋体" w:cs="宋体"/>
          <w:color w:val="000000"/>
          <w:sz w:val="24"/>
          <w:highlight w:val="none"/>
          <w:lang w:val="en-US"/>
        </w:rPr>
        <w:t xml:space="preserve">工</w:t>
      </w:r>
      <w:r>
        <w:rPr>
          <w:rFonts w:hint="eastAsia" w:ascii="宋体" w:hAnsi="宋体" w:eastAsia="宋体" w:cs="宋体"/>
          <w:color w:val="000000"/>
          <w:sz w:val="24"/>
          <w:highlight w:val="none"/>
          <w:lang w:val="en-US"/>
        </w:rPr>
      </w:r>
      <w:r/>
    </w:p>
    <w:p>
      <w:pPr>
        <w:pStyle w:val="603"/>
        <w:ind w:left="0" w:right="0" w:firstLine="480"/>
        <w:jc w:val="both"/>
        <w:spacing w:before="0" w:after="0" w:line="85" w:lineRule="atLeast"/>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rPr>
        <w:t xml:space="preserve">联系方式：</w:t>
      </w:r>
      <w:r>
        <w:rPr>
          <w:rFonts w:hint="eastAsia" w:ascii="宋体" w:hAnsi="宋体" w:eastAsia="宋体" w:cs="宋体"/>
          <w:color w:val="000000"/>
          <w:sz w:val="24"/>
          <w:highlight w:val="none"/>
          <w:lang w:val="en-US" w:eastAsia="zh-CN"/>
        </w:rPr>
        <w:t xml:space="preserve">15952014136</w:t>
      </w:r>
      <w:r>
        <w:rPr>
          <w:rFonts w:ascii="宋体" w:hAnsi="宋体" w:eastAsia="宋体" w:cs="宋体"/>
          <w:color w:val="000000"/>
          <w:sz w:val="24"/>
          <w:highlight w:val="none"/>
          <w:lang w:val="en-US" w:eastAsia="zh-CN"/>
        </w:rPr>
      </w:r>
      <w:r/>
    </w:p>
    <w:p>
      <w:pPr>
        <w:pStyle w:val="603"/>
        <w:ind w:left="0" w:right="0" w:firstLine="482"/>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八、其他</w:t>
      </w:r>
      <w:r>
        <w:rPr>
          <w:color w:val="000000"/>
          <w:highlight w:val="none"/>
        </w:rPr>
      </w:r>
      <w:r/>
    </w:p>
    <w:p>
      <w:pPr>
        <w:pStyle w:val="603"/>
        <w:ind w:left="0" w:right="0" w:firstLine="480"/>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color w:val="000000"/>
          <w:highlight w:val="none"/>
        </w:rPr>
        <w:fldChar w:fldCharType="begin"/>
      </w:r>
      <w:r>
        <w:rPr>
          <w:color w:val="000000"/>
          <w:highlight w:val="none"/>
        </w:rPr>
        <w:instrText xml:space="preserve"> HYPERLINK "http://www.ccgp-jiangsu.gov.cn/jiangsu/zlxz/ee/ee3a4bc5a3454aa2b0d9312230633ce9.html" \o "http://www.ccgp-jiangsu.gov.cn/jiangsu/zlxz/ee/ee3a4bc5a3454aa2b0d9312230633ce9.html" </w:instrText>
      </w:r>
      <w:r>
        <w:rPr>
          <w:color w:val="000000"/>
          <w:highlight w:val="none"/>
        </w:rPr>
        <w:fldChar w:fldCharType="separate"/>
      </w:r>
      <w:r>
        <w:rPr>
          <w:rStyle w:val="651"/>
          <w:rFonts w:ascii="宋体" w:hAnsi="宋体" w:eastAsia="宋体" w:cs="宋体"/>
          <w:color w:val="000000"/>
          <w:sz w:val="24"/>
          <w:highlight w:val="none"/>
          <w:u w:val="single"/>
        </w:rPr>
        <w:t xml:space="preserve">http://www.ccgp-jiangsu.gov.cn/jiangsu/zlxz/ee/ee3a4bc5a3454aa2b0d9312230633ce9.html</w:t>
      </w:r>
      <w:r>
        <w:rPr>
          <w:rStyle w:val="651"/>
          <w:rFonts w:ascii="宋体" w:hAnsi="宋体" w:eastAsia="宋体" w:cs="宋体"/>
          <w:color w:val="000000"/>
          <w:sz w:val="24"/>
          <w:highlight w:val="none"/>
          <w:u w:val="single"/>
        </w:rPr>
        <w:fldChar w:fldCharType="end"/>
      </w:r>
      <w:r>
        <w:rPr>
          <w:rFonts w:ascii="宋体" w:hAnsi="宋体" w:eastAsia="宋体" w:cs="宋体"/>
          <w:color w:val="000000"/>
          <w:sz w:val="24"/>
          <w:highlight w:val="none"/>
        </w:rPr>
        <w:t xml:space="preserve">。</w:t>
      </w:r>
      <w:r>
        <w:rPr>
          <w:color w:val="000000"/>
          <w:highlight w:val="none"/>
        </w:rPr>
      </w:r>
      <w:r/>
    </w:p>
    <w:p>
      <w:pPr>
        <w:pStyle w:val="603"/>
        <w:ind w:left="0" w:right="0" w:firstLine="0"/>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color w:val="000000"/>
          <w:highlight w:val="none"/>
        </w:rPr>
        <w:fldChar w:fldCharType="begin"/>
      </w:r>
      <w:r>
        <w:rPr>
          <w:color w:val="000000"/>
          <w:highlight w:val="none"/>
        </w:rPr>
        <w:instrText xml:space="preserve"> HYPERLINK "file:///C:/Users/gang/Documents/WeChat%20Files/wxid_b3iekhgf4ejk22/FileStorage/File/2025-02/www.jszwfw.gov.cn" \o "file:///C:\Users\gang\Documents\WeChat%20Files\wxid_b3iekhgf4ejk22\FileStorage\File\2025-02\www.jszwfw.gov.cn" </w:instrText>
      </w:r>
      <w:r>
        <w:rPr>
          <w:color w:val="000000"/>
          <w:highlight w:val="none"/>
        </w:rPr>
        <w:fldChar w:fldCharType="separate"/>
      </w:r>
      <w:r>
        <w:rPr>
          <w:rStyle w:val="651"/>
          <w:rFonts w:ascii="宋体" w:hAnsi="宋体" w:eastAsia="宋体" w:cs="宋体"/>
          <w:color w:val="000000"/>
          <w:sz w:val="24"/>
          <w:highlight w:val="none"/>
          <w:u w:val="single"/>
        </w:rPr>
        <w:t xml:space="preserve">www.jszwfw.gov.cn</w:t>
      </w:r>
      <w:r>
        <w:rPr>
          <w:rStyle w:val="651"/>
          <w:rFonts w:ascii="宋体" w:hAnsi="宋体" w:eastAsia="宋体" w:cs="宋体"/>
          <w:color w:val="000000"/>
          <w:sz w:val="24"/>
          <w:highlight w:val="none"/>
          <w:u w:val="single"/>
        </w:rPr>
        <w:fldChar w:fldCharType="end"/>
      </w:r>
      <w:r>
        <w:rPr>
          <w:rFonts w:ascii="宋体" w:hAnsi="宋体" w:eastAsia="宋体" w:cs="宋体"/>
          <w:color w:val="000000"/>
          <w:sz w:val="24"/>
          <w:highlight w:val="none"/>
        </w:rPr>
        <w:t xml:space="preserve">），“一企来办”专栏下“政府采购”模块详细了解关于CA办理、标书制作、开标投标指引等事宜。</w:t>
      </w:r>
      <w:r>
        <w:rPr>
          <w:color w:val="000000"/>
          <w:highlight w:val="none"/>
        </w:rPr>
      </w:r>
      <w:r/>
    </w:p>
    <w:p>
      <w:pPr>
        <w:pStyle w:val="603"/>
        <w:ind w:left="0" w:right="0" w:firstLine="0"/>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如果“江苏政府采购网”（</w:t>
      </w:r>
      <w:r>
        <w:rPr>
          <w:color w:val="000000"/>
          <w:highlight w:val="none"/>
        </w:rPr>
        <w:fldChar w:fldCharType="begin"/>
      </w:r>
      <w:r>
        <w:rPr>
          <w:color w:val="000000"/>
          <w:highlight w:val="none"/>
        </w:rPr>
        <w:instrText xml:space="preserve"> HYPERLINK "file:///C:/Users/gang/Documents/WeChat%20Files/wxid_b3iekhgf4ejk22/FileStorage/File/2025-02/www.ccgp-jiangsu.gov.cn" \o "file:///C:\Users\gang\Documents\WeChat%20Files\wxid_b3iekhgf4ejk22\FileStorage\File\2025-02\www.ccgp-jiangsu.gov.cn" </w:instrText>
      </w:r>
      <w:r>
        <w:rPr>
          <w:color w:val="000000"/>
          <w:highlight w:val="none"/>
        </w:rPr>
        <w:fldChar w:fldCharType="separate"/>
      </w:r>
      <w:r>
        <w:rPr>
          <w:rStyle w:val="651"/>
          <w:rFonts w:ascii="宋体" w:hAnsi="宋体" w:eastAsia="宋体" w:cs="宋体"/>
          <w:color w:val="000000"/>
          <w:sz w:val="24"/>
          <w:highlight w:val="none"/>
          <w:u w:val="single"/>
        </w:rPr>
        <w:t xml:space="preserve">www.ccgp-jiangsu.gov.cn</w:t>
      </w:r>
      <w:r>
        <w:rPr>
          <w:rStyle w:val="651"/>
          <w:rFonts w:ascii="宋体" w:hAnsi="宋体" w:eastAsia="宋体" w:cs="宋体"/>
          <w:color w:val="000000"/>
          <w:sz w:val="24"/>
          <w:highlight w:val="none"/>
          <w:u w:val="single"/>
        </w:rPr>
        <w:fldChar w:fldCharType="end"/>
      </w:r>
      <w:r>
        <w:rPr>
          <w:rFonts w:ascii="宋体" w:hAnsi="宋体" w:eastAsia="宋体" w:cs="宋体"/>
          <w:color w:val="000000"/>
          <w:sz w:val="24"/>
          <w:highlight w:val="none"/>
        </w:rPr>
        <w:t xml:space="preserve">）信息与“江苏政务服务网” （</w:t>
      </w:r>
      <w:r>
        <w:rPr>
          <w:color w:val="000000"/>
          <w:highlight w:val="none"/>
        </w:rPr>
        <w:fldChar w:fldCharType="begin"/>
      </w:r>
      <w:r>
        <w:rPr>
          <w:color w:val="000000"/>
          <w:highlight w:val="none"/>
        </w:rPr>
        <w:instrText xml:space="preserve"> HYPERLINK "file:///C:/Users/gang/Documents/WeChat%20Files/wxid_b3iekhgf4ejk22/FileStorage/File/2025-02/www.jszwfw.gov.cn" \o "file:///C:\Users\gang\Documents\WeChat%20Files\wxid_b3iekhgf4ejk22\FileStorage\File\2025-02\www.jszwfw.gov.cn" </w:instrText>
      </w:r>
      <w:r>
        <w:rPr>
          <w:color w:val="000000"/>
          <w:highlight w:val="none"/>
        </w:rPr>
        <w:fldChar w:fldCharType="separate"/>
      </w:r>
      <w:r>
        <w:rPr>
          <w:rStyle w:val="651"/>
          <w:rFonts w:ascii="宋体" w:hAnsi="宋体" w:eastAsia="宋体" w:cs="宋体"/>
          <w:color w:val="000000"/>
          <w:sz w:val="24"/>
          <w:highlight w:val="none"/>
          <w:u w:val="single"/>
        </w:rPr>
        <w:t xml:space="preserve">www.jszwfw.gov.cn</w:t>
      </w:r>
      <w:r>
        <w:rPr>
          <w:rStyle w:val="651"/>
          <w:rFonts w:ascii="宋体" w:hAnsi="宋体" w:eastAsia="宋体" w:cs="宋体"/>
          <w:color w:val="000000"/>
          <w:sz w:val="24"/>
          <w:highlight w:val="none"/>
          <w:u w:val="single"/>
        </w:rPr>
        <w:fldChar w:fldCharType="end"/>
      </w:r>
      <w:r>
        <w:rPr>
          <w:rFonts w:ascii="宋体" w:hAnsi="宋体" w:eastAsia="宋体" w:cs="宋体"/>
          <w:color w:val="000000"/>
          <w:sz w:val="24"/>
          <w:highlight w:val="none"/>
        </w:rPr>
        <w:t xml:space="preserve">），“一企来办”专栏下“政府采购”模块中信息不一致，以“江苏政府采购网”信息为准。</w:t>
      </w:r>
      <w:r>
        <w:rPr>
          <w:color w:val="000000"/>
          <w:highlight w:val="none"/>
        </w:rPr>
      </w:r>
      <w:r/>
    </w:p>
    <w:p>
      <w:pPr>
        <w:pStyle w:val="603"/>
        <w:ind w:left="0" w:right="0" w:firstLine="480"/>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2.有关本次招标的事项若存在变动或修改，敬请及时关注“江苏政府采购网”发布的更正公告。</w:t>
      </w:r>
      <w:r>
        <w:rPr>
          <w:color w:val="000000"/>
          <w:highlight w:val="none"/>
        </w:rPr>
      </w:r>
      <w:r/>
    </w:p>
    <w:p>
      <w:pPr>
        <w:pStyle w:val="603"/>
        <w:ind w:left="0" w:right="0" w:firstLine="482"/>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3.本次招标不收取投标保证金。</w:t>
      </w:r>
      <w:r>
        <w:rPr>
          <w:color w:val="000000"/>
          <w:highlight w:val="none"/>
        </w:rPr>
      </w:r>
      <w:r/>
    </w:p>
    <w:p>
      <w:pPr>
        <w:pStyle w:val="603"/>
        <w:ind w:left="0" w:right="0" w:firstLine="0"/>
        <w:spacing w:before="0" w:after="0"/>
        <w:shd w:val="clear" w:color="ffff00" w:fill="ffff00"/>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rPr>
          <w:color w:val="000000"/>
          <w:highlight w:val="none"/>
        </w:rPr>
      </w:r>
      <w:r/>
    </w:p>
    <w:p>
      <w:pPr>
        <w:pStyle w:val="604"/>
        <w:ind w:left="0" w:right="0" w:firstLine="0"/>
        <w:jc w:val="center"/>
        <w:spacing w:before="0" w:after="0" w:line="768" w:lineRule="atLeast"/>
        <w:tabs>
          <w:tab w:val="left" w:pos="1440" w:leader="none"/>
        </w:tabs>
        <w:rPr>
          <w:color w:val="000000"/>
          <w:highlight w:val="none"/>
        </w:rPr>
        <w:pBdr>
          <w:top w:val="none" w:color="000000" w:sz="0" w:space="0"/>
          <w:left w:val="none" w:color="000000" w:sz="0" w:space="0"/>
          <w:bottom w:val="none" w:color="000000" w:sz="0" w:space="0"/>
          <w:right w:val="none" w:color="000000" w:sz="0" w:space="0"/>
        </w:pBdr>
      </w:pPr>
      <w:r/>
      <w:bookmarkStart w:id="1" w:name="_Toc4109"/>
      <w:r>
        <w:rPr>
          <w:rFonts w:ascii="宋体" w:hAnsi="宋体" w:eastAsia="宋体" w:cs="宋体"/>
          <w:b/>
          <w:color w:val="000000"/>
          <w:sz w:val="32"/>
          <w:highlight w:val="none"/>
          <w:u w:val="none"/>
        </w:rPr>
        <w:t xml:space="preserve">第二章投标人须知</w:t>
      </w:r>
      <w:bookmarkEnd w:id="1"/>
      <w:r>
        <w:rPr>
          <w:color w:val="000000"/>
          <w:highlight w:val="none"/>
        </w:rPr>
      </w:r>
      <w:r/>
    </w:p>
    <w:p>
      <w:pPr>
        <w:pStyle w:val="603"/>
        <w:ind w:left="0" w:right="0" w:firstLine="484"/>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u w:val="none"/>
        </w:rPr>
        <w:t xml:space="preserve">一、总则</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1、适用法律</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2、定义</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2.1“采购人”是指依法进行政府采购的国家机关、事业单位、团体组织。</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2.2“投标人（供应商）”是指参加投标竞争，并符合招标文件规定资格条件的法人、其他组织或者自然人。</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2.3“采购代理机构”是指集中采购机构和集中采购机构以外的采购代理机构，集中采购机构以外的采购代理机构，是从事采购代理业务的社会中介机构。</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2.4“货物和服务”指本招标文件中所述产品及相关服务。</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2.5“用户或使用单位”是指使用货物，接受服务的单位。</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3、政策功能</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3.6进口产品政策</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（1）除招标公告载明接受进口产品参加外，不允许进口产品参加。进口产品认定依照《财政部关于政府采购进口产品管理有关问题的通知》（财办库〔2008〕248号）的规定。</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（2）允许进口产品参加的，满足需求的国内产品可以参加。</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（3）允许进口产品参加的，优先采购向我国企业转让技术、与我国企业签订消化吸收再创新方案的投标人的进口产品。</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3.7未按要求提供相关材料的，不享受相关政策。</w:t>
      </w:r>
      <w:r>
        <w:rPr>
          <w:color w:val="000000"/>
          <w:highlight w:val="none"/>
        </w:rPr>
      </w:r>
      <w:r/>
    </w:p>
    <w:p>
      <w:pPr>
        <w:pStyle w:val="603"/>
        <w:ind w:left="0" w:right="0" w:firstLine="412"/>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二、招标文件构成</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4、招标文件组成</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4.1招标文件包括以下主要内容：</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（1）招标公告；</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（2）投标人须知；</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（3）评标标准；</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（4）合同条款；</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（5）采购需求；</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（6）投标文件格式。</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如标书制作工具中格式和内容与“江苏政府采购网”发布的招标文件不一致的，以上述网站发布的招标文件为准。</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4.2 招标的最小单位是标段。招标货物数量及技术要求中未分标段的，投标人对要求提供的货物和服务不得部分投标；招标货物数量及技术要求中已经分标段的，可以以标段为单位投标。</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4.3 采购代理机构如果要求投标人按照招标文件规定提交备选投标方案的，投标人可以提交备选方案；否则，备选方案将被拒绝。</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4.4招标文件中要求的产品品牌或型号，是采购人根据项目所要实现的功能推荐的品牌或型号，仅供投标人参考，并不是限制条件。</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5、招标文件的澄清或者修改</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5.3 投标人应在提交投标文件截止时间前，关注原公告媒体有关本项目的更正公告，根据更正公告内容自行决定是否需要重新制作和提交投标文件，并承担由此产生的相应责任。</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三、投标文件的编制</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6、投标文件的语言、计量单位、货币和编制</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6.2投标人所使用的计量单位应为国家法定计量单位。</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6.3投标人应用人民币报价。投标产品如果是进口产品的，应提供人民币与</w:t>
      </w:r>
      <w:r>
        <w:rPr>
          <w:rFonts w:ascii="宋体" w:hAnsi="宋体" w:eastAsia="宋体" w:cs="宋体"/>
          <w:b/>
          <w:color w:val="000000"/>
          <w:sz w:val="24"/>
          <w:highlight w:val="none"/>
        </w:rPr>
        <w:t xml:space="preserve">外币之间的汇率。</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6.4投标文件应按照招标文件的规定编写并制作目录。</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6.5投标人应在投标文件中写清相应的项目编号、项目名称、投标人全称、地址、电话、传真等。</w:t>
      </w:r>
      <w:r>
        <w:rPr>
          <w:color w:val="000000"/>
          <w:highlight w:val="none"/>
        </w:rPr>
      </w:r>
      <w:r/>
    </w:p>
    <w:p>
      <w:pPr>
        <w:pStyle w:val="603"/>
        <w:ind w:left="0" w:right="0" w:firstLine="412"/>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6.6投标人根据招标文件载明的标的采购项目实际情况，拟在中标后将中标项目的非主体、非关键性工作交由他人完成的，应当在投标文件中载明。</w:t>
      </w:r>
      <w:r>
        <w:rPr>
          <w:color w:val="000000"/>
          <w:highlight w:val="none"/>
        </w:rPr>
      </w:r>
      <w:r/>
    </w:p>
    <w:p>
      <w:pPr>
        <w:pStyle w:val="603"/>
        <w:numPr>
          <w:ilvl w:val="0"/>
          <w:numId w:val="1"/>
        </w:numPr>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联合体投标（本项目不适用）</w:t>
      </w:r>
      <w:r>
        <w:rPr>
          <w:color w:val="000000"/>
          <w:highlight w:val="none"/>
        </w:rPr>
      </w:r>
      <w:r/>
    </w:p>
    <w:p>
      <w:pPr>
        <w:pStyle w:val="603"/>
        <w:ind w:left="0" w:right="0" w:firstLine="420"/>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7.1 两个以上的自然人、法人或者其他组织可以组成一个联合体，以一个投标人的身份共同参加政府采购。</w:t>
      </w:r>
      <w:r>
        <w:rPr>
          <w:color w:val="000000"/>
          <w:highlight w:val="none"/>
        </w:rPr>
      </w:r>
      <w:r/>
    </w:p>
    <w:p>
      <w:pPr>
        <w:pStyle w:val="603"/>
        <w:ind w:left="0" w:right="0" w:firstLine="420"/>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7.2 联合体中有同类资质的投标人按照联合体分工承担相同工作的，按照资质等级较低的投标人确定资质等级。</w:t>
      </w:r>
      <w:r>
        <w:rPr>
          <w:color w:val="000000"/>
          <w:highlight w:val="none"/>
        </w:rPr>
      </w:r>
      <w:r/>
    </w:p>
    <w:p>
      <w:pPr>
        <w:pStyle w:val="603"/>
        <w:ind w:left="0" w:right="0" w:firstLine="420"/>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7.3 联合体各方之间应当签订联合体协议，明确约定联合体各方承担的工作和相应的责任，并将联合体协议连同投标文件一同提交。</w:t>
      </w:r>
      <w:r>
        <w:rPr>
          <w:color w:val="000000"/>
          <w:highlight w:val="none"/>
        </w:rPr>
      </w:r>
      <w:r/>
    </w:p>
    <w:p>
      <w:pPr>
        <w:pStyle w:val="603"/>
        <w:ind w:left="0" w:right="0" w:firstLine="420"/>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7.4 以联合体形式参加政府采购活动的，联合体各方不得再单独参加或者与其他投标人另外组成联合体参加同一合同项下的政府采购活动。</w:t>
      </w:r>
      <w:r>
        <w:rPr>
          <w:color w:val="000000"/>
          <w:highlight w:val="none"/>
        </w:rPr>
      </w:r>
      <w:r/>
    </w:p>
    <w:p>
      <w:pPr>
        <w:pStyle w:val="603"/>
        <w:ind w:left="0" w:right="0" w:firstLine="412"/>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8、投标文件的组成</w:t>
      </w:r>
      <w:r>
        <w:rPr>
          <w:color w:val="000000"/>
          <w:highlight w:val="none"/>
        </w:rPr>
      </w:r>
      <w:r/>
    </w:p>
    <w:p>
      <w:pPr>
        <w:pStyle w:val="603"/>
        <w:ind w:left="0" w:right="0" w:firstLine="420"/>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8.1投标人应当根据招标文件要求编制投标文件，投标文件应对招标文件提出的要求和条件作出实质性响应，并在《商务条款偏离表》和《采购需求偏离表》等处逐条标明满足与否。</w:t>
      </w:r>
      <w:r>
        <w:rPr>
          <w:rFonts w:ascii="宋体" w:hAnsi="宋体" w:eastAsia="宋体" w:cs="宋体"/>
          <w:b/>
          <w:color w:val="000000"/>
          <w:sz w:val="24"/>
          <w:highlight w:val="none"/>
        </w:rPr>
        <w:t xml:space="preserve">对带星号（“★”）的技术条款必须在投标文件中提供技术支持资料（如白皮书、彩页、手册、检测报告等），未提供技术支持资料的，视为未对招标文件实质性要求作出响应，评审时不予认可。</w:t>
      </w:r>
      <w:r>
        <w:rPr>
          <w:color w:val="000000"/>
          <w:highlight w:val="none"/>
        </w:rPr>
      </w:r>
      <w:r/>
    </w:p>
    <w:p>
      <w:pPr>
        <w:pStyle w:val="603"/>
        <w:ind w:left="0" w:right="0" w:firstLine="420"/>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8.2 投标文件由商务、技术、价格以及其他部分内容组成。投标文件目录及有关格式按招标文件“第六章 投标文件格式及附件”的要求编制。</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9、投标文件的商务内容</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9.1商务部分内容是证明投标人有资格参加投标和中标后有能力履行合同的文件，这些文件应能满足招标的要求，包括但不限于下列文件（</w:t>
      </w:r>
      <w:r>
        <w:rPr>
          <w:rFonts w:ascii="宋体" w:hAnsi="宋体" w:eastAsia="宋体" w:cs="宋体"/>
          <w:b/>
          <w:color w:val="000000"/>
          <w:sz w:val="24"/>
          <w:highlight w:val="none"/>
        </w:rPr>
        <w:t xml:space="preserve">（1）-（5）所述材料不得有缺失或提供不全或不满足招标文件的实质性要求</w:t>
      </w:r>
      <w:r>
        <w:rPr>
          <w:rFonts w:ascii="宋体" w:hAnsi="宋体" w:eastAsia="宋体" w:cs="宋体"/>
          <w:color w:val="000000"/>
          <w:sz w:val="24"/>
          <w:highlight w:val="none"/>
        </w:rPr>
        <w:t xml:space="preserve">）：</w:t>
      </w:r>
      <w:r>
        <w:rPr>
          <w:color w:val="000000"/>
          <w:highlight w:val="none"/>
        </w:rPr>
      </w:r>
      <w:r/>
    </w:p>
    <w:p>
      <w:pPr>
        <w:pStyle w:val="603"/>
        <w:ind w:left="0" w:right="0" w:firstLine="420"/>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（1）投标函</w:t>
      </w:r>
      <w:r>
        <w:rPr>
          <w:rFonts w:ascii="宋体" w:hAnsi="宋体" w:eastAsia="宋体" w:cs="宋体"/>
          <w:b/>
          <w:color w:val="000000"/>
          <w:sz w:val="24"/>
          <w:highlight w:val="none"/>
        </w:rPr>
        <w:t xml:space="preserve">（格式见第六章）</w:t>
      </w:r>
      <w:r>
        <w:rPr>
          <w:rFonts w:ascii="宋体" w:hAnsi="宋体" w:eastAsia="宋体" w:cs="宋体"/>
          <w:color w:val="000000"/>
          <w:sz w:val="24"/>
          <w:highlight w:val="none"/>
        </w:rPr>
        <w:t xml:space="preserve">；</w:t>
      </w:r>
      <w:r>
        <w:rPr>
          <w:color w:val="000000"/>
          <w:highlight w:val="none"/>
        </w:rPr>
      </w:r>
      <w:r/>
    </w:p>
    <w:p>
      <w:pPr>
        <w:pStyle w:val="603"/>
        <w:ind w:left="0" w:right="0" w:firstLine="420"/>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（2）法定代表人身份证明、授权委托书</w:t>
      </w:r>
      <w:r>
        <w:rPr>
          <w:rFonts w:ascii="宋体" w:hAnsi="宋体" w:eastAsia="宋体" w:cs="宋体"/>
          <w:b/>
          <w:color w:val="000000"/>
          <w:sz w:val="24"/>
          <w:highlight w:val="none"/>
        </w:rPr>
        <w:t xml:space="preserve">（格式见第六章）</w:t>
      </w:r>
      <w:r>
        <w:rPr>
          <w:rFonts w:ascii="宋体" w:hAnsi="宋体" w:eastAsia="宋体" w:cs="宋体"/>
          <w:color w:val="000000"/>
          <w:sz w:val="24"/>
          <w:highlight w:val="none"/>
        </w:rPr>
        <w:t xml:space="preserve">；</w:t>
      </w:r>
      <w:r>
        <w:rPr>
          <w:color w:val="000000"/>
          <w:highlight w:val="none"/>
        </w:rPr>
      </w:r>
      <w:r/>
    </w:p>
    <w:p>
      <w:pPr>
        <w:pStyle w:val="603"/>
        <w:ind w:left="0" w:right="0" w:firstLine="420"/>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（3）投标人资格资信证明文件：</w:t>
      </w:r>
      <w:r>
        <w:rPr>
          <w:color w:val="000000"/>
          <w:highlight w:val="none"/>
        </w:rPr>
      </w:r>
      <w:r/>
    </w:p>
    <w:p>
      <w:pPr>
        <w:pStyle w:val="603"/>
        <w:numPr>
          <w:ilvl w:val="1"/>
          <w:numId w:val="2"/>
        </w:numPr>
        <w:jc w:val="both"/>
        <w:spacing w:before="0" w:after="0" w:line="85" w:lineRule="atLeast"/>
        <w:tabs>
          <w:tab w:val="left" w:pos="840" w:leader="none"/>
          <w:tab w:val="left" w:pos="99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第一章招标公告中 2.1《中华人民共和国政府采购法》规定的资格条件证明文件；</w:t>
      </w:r>
      <w:r>
        <w:rPr>
          <w:color w:val="000000"/>
          <w:highlight w:val="none"/>
        </w:rPr>
      </w:r>
      <w:r/>
    </w:p>
    <w:p>
      <w:pPr>
        <w:pStyle w:val="603"/>
        <w:numPr>
          <w:ilvl w:val="1"/>
          <w:numId w:val="2"/>
        </w:numPr>
        <w:jc w:val="both"/>
        <w:spacing w:before="0" w:after="0" w:line="85" w:lineRule="atLeast"/>
        <w:tabs>
          <w:tab w:val="left" w:pos="840" w:leader="none"/>
          <w:tab w:val="left" w:pos="99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第一章招标公告中 2.2</w:t>
      </w:r>
      <w:r>
        <w:rPr>
          <w:rFonts w:ascii="宋体" w:hAnsi="宋体" w:eastAsia="宋体" w:cs="宋体"/>
          <w:color w:val="000000"/>
          <w:spacing w:val="8"/>
          <w:sz w:val="24"/>
          <w:highlight w:val="none"/>
        </w:rPr>
        <w:t xml:space="preserve">落实政府采购政策需满足的资格要求；</w:t>
      </w:r>
      <w:r>
        <w:rPr>
          <w:color w:val="000000"/>
          <w:highlight w:val="none"/>
        </w:rPr>
      </w:r>
      <w:r/>
    </w:p>
    <w:p>
      <w:pPr>
        <w:pStyle w:val="603"/>
        <w:numPr>
          <w:ilvl w:val="1"/>
          <w:numId w:val="2"/>
        </w:numPr>
        <w:jc w:val="both"/>
        <w:spacing w:before="0" w:after="0" w:line="85" w:lineRule="atLeast"/>
        <w:tabs>
          <w:tab w:val="left" w:pos="840" w:leader="none"/>
          <w:tab w:val="left" w:pos="99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第一章招标公告中 2.3 采购人根据采购项目的特殊要求规定的特定条件证明文件。</w:t>
      </w:r>
      <w:r>
        <w:rPr>
          <w:color w:val="000000"/>
          <w:highlight w:val="none"/>
        </w:rPr>
      </w:r>
      <w:r/>
    </w:p>
    <w:p>
      <w:pPr>
        <w:pStyle w:val="603"/>
        <w:ind w:left="0" w:right="0" w:firstLine="480"/>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（4）开标一览表、报价明细表（</w:t>
      </w:r>
      <w:r>
        <w:rPr>
          <w:rFonts w:ascii="宋体" w:hAnsi="宋体" w:eastAsia="宋体" w:cs="宋体"/>
          <w:b/>
          <w:color w:val="000000"/>
          <w:sz w:val="24"/>
          <w:highlight w:val="none"/>
        </w:rPr>
        <w:t xml:space="preserve">格式见第六章</w:t>
      </w:r>
      <w:r>
        <w:rPr>
          <w:rFonts w:ascii="宋体" w:hAnsi="宋体" w:eastAsia="宋体" w:cs="宋体"/>
          <w:color w:val="000000"/>
          <w:sz w:val="24"/>
          <w:highlight w:val="none"/>
        </w:rPr>
        <w:t xml:space="preserve">）；</w:t>
      </w:r>
      <w:r>
        <w:rPr>
          <w:color w:val="000000"/>
          <w:highlight w:val="none"/>
        </w:rPr>
      </w:r>
      <w:r/>
    </w:p>
    <w:p>
      <w:pPr>
        <w:pStyle w:val="603"/>
        <w:ind w:left="0" w:right="0" w:firstLine="420"/>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（5）《南京市政府采购供应商信用记录表暨信用承诺书》</w:t>
      </w:r>
      <w:r>
        <w:rPr>
          <w:rFonts w:ascii="宋体" w:hAnsi="宋体" w:eastAsia="宋体" w:cs="宋体"/>
          <w:b/>
          <w:color w:val="000000"/>
          <w:sz w:val="24"/>
          <w:highlight w:val="none"/>
        </w:rPr>
        <w:t xml:space="preserve">；</w:t>
      </w:r>
      <w:r>
        <w:rPr>
          <w:color w:val="000000"/>
          <w:highlight w:val="none"/>
        </w:rPr>
      </w:r>
      <w:r/>
    </w:p>
    <w:p>
      <w:pPr>
        <w:pStyle w:val="603"/>
        <w:ind w:left="0" w:right="0" w:firstLine="420"/>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（6）《商务和技术条款偏离表》（</w:t>
      </w:r>
      <w:r>
        <w:rPr>
          <w:rFonts w:ascii="宋体" w:hAnsi="宋体" w:eastAsia="宋体" w:cs="宋体"/>
          <w:b/>
          <w:color w:val="000000"/>
          <w:sz w:val="24"/>
          <w:highlight w:val="none"/>
        </w:rPr>
        <w:t xml:space="preserve">格式见第六章</w:t>
      </w:r>
      <w:r>
        <w:rPr>
          <w:rFonts w:ascii="宋体" w:hAnsi="宋体" w:eastAsia="宋体" w:cs="宋体"/>
          <w:color w:val="000000"/>
          <w:sz w:val="24"/>
          <w:highlight w:val="none"/>
        </w:rPr>
        <w:t xml:space="preserve">）；</w:t>
      </w:r>
      <w:r>
        <w:rPr>
          <w:color w:val="000000"/>
          <w:highlight w:val="none"/>
        </w:rPr>
      </w:r>
      <w:r/>
    </w:p>
    <w:p>
      <w:pPr>
        <w:pStyle w:val="603"/>
        <w:ind w:left="0" w:right="0" w:firstLine="420"/>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（7）第三章评标标准中对应的所需证明材料（如有自行添加）；</w:t>
      </w:r>
      <w:r>
        <w:rPr>
          <w:color w:val="000000"/>
          <w:highlight w:val="none"/>
        </w:rPr>
      </w:r>
      <w:r/>
    </w:p>
    <w:p>
      <w:pPr>
        <w:pStyle w:val="603"/>
        <w:ind w:left="0" w:right="0" w:firstLine="420"/>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（8）要求采购人提供的配合（如有自拟并自行添加）；</w:t>
      </w:r>
      <w:r>
        <w:rPr>
          <w:color w:val="000000"/>
          <w:highlight w:val="none"/>
        </w:rPr>
      </w:r>
      <w:r/>
    </w:p>
    <w:p>
      <w:pPr>
        <w:pStyle w:val="603"/>
        <w:ind w:left="0" w:right="0" w:firstLine="420"/>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（9）其他（投标人认为有必要提供的声明和文件，如有，自行拟定并添加）。</w:t>
      </w:r>
      <w:r>
        <w:rPr>
          <w:color w:val="000000"/>
          <w:highlight w:val="none"/>
        </w:rPr>
      </w:r>
      <w:r/>
    </w:p>
    <w:p>
      <w:pPr>
        <w:pStyle w:val="603"/>
        <w:ind w:left="0" w:right="0" w:firstLine="420"/>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10、投标文件的技术内容</w:t>
      </w:r>
      <w:r>
        <w:rPr>
          <w:color w:val="000000"/>
          <w:highlight w:val="none"/>
        </w:rPr>
      </w:r>
      <w:r/>
    </w:p>
    <w:p>
      <w:pPr>
        <w:pStyle w:val="603"/>
        <w:ind w:left="0" w:right="0" w:firstLine="42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技术部分内容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rPr>
          <w:color w:val="000000"/>
          <w:highlight w:val="none"/>
        </w:rPr>
      </w:r>
      <w:r/>
    </w:p>
    <w:p>
      <w:pPr>
        <w:pStyle w:val="603"/>
        <w:ind w:left="0" w:right="0" w:firstLine="42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（1）方案及相关证明材料；</w:t>
      </w:r>
      <w:r>
        <w:rPr>
          <w:color w:val="000000"/>
          <w:highlight w:val="none"/>
        </w:rPr>
      </w:r>
      <w:r/>
    </w:p>
    <w:p>
      <w:pPr>
        <w:pStyle w:val="603"/>
        <w:ind w:left="0" w:right="0" w:firstLine="42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（2）《商务和技术条款偏离表》（</w:t>
      </w:r>
      <w:r>
        <w:rPr>
          <w:rFonts w:ascii="宋体" w:hAnsi="宋体" w:eastAsia="宋体" w:cs="宋体"/>
          <w:b/>
          <w:color w:val="000000"/>
          <w:sz w:val="24"/>
          <w:highlight w:val="none"/>
        </w:rPr>
        <w:t xml:space="preserve">格式见第六章</w:t>
      </w:r>
      <w:r>
        <w:rPr>
          <w:rFonts w:ascii="宋体" w:hAnsi="宋体" w:eastAsia="宋体" w:cs="宋体"/>
          <w:color w:val="000000"/>
          <w:sz w:val="24"/>
          <w:highlight w:val="none"/>
        </w:rPr>
        <w:t xml:space="preserve">）；</w:t>
      </w:r>
      <w:r>
        <w:rPr>
          <w:color w:val="000000"/>
          <w:highlight w:val="none"/>
        </w:rPr>
      </w:r>
      <w:r/>
    </w:p>
    <w:p>
      <w:pPr>
        <w:pStyle w:val="603"/>
        <w:ind w:left="0" w:right="0" w:firstLine="42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（3）服务承诺；</w:t>
      </w:r>
      <w:r>
        <w:rPr>
          <w:color w:val="000000"/>
          <w:highlight w:val="none"/>
        </w:rPr>
      </w:r>
      <w:r/>
    </w:p>
    <w:p>
      <w:pPr>
        <w:pStyle w:val="603"/>
        <w:ind w:left="0" w:right="0" w:firstLine="42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（4）投标人拟投入本项目的设备、人员情况一览表；</w:t>
      </w:r>
      <w:r>
        <w:rPr>
          <w:color w:val="000000"/>
          <w:highlight w:val="none"/>
        </w:rPr>
      </w:r>
      <w:r/>
    </w:p>
    <w:p>
      <w:pPr>
        <w:pStyle w:val="603"/>
        <w:ind w:left="0" w:right="0" w:firstLine="42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（5）投标人认为需要提供的其他技术资料。</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11、投标文件的价格内容</w:t>
      </w:r>
      <w:r>
        <w:rPr>
          <w:color w:val="000000"/>
          <w:highlight w:val="none"/>
        </w:rPr>
      </w:r>
      <w:r/>
    </w:p>
    <w:p>
      <w:pPr>
        <w:pStyle w:val="603"/>
        <w:ind w:left="0" w:right="0" w:firstLine="420"/>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11.1价格部分内容是对采购标的价格构成的说明，招标文件如无特别说明，每一项货物及服务仅接受一个价格。</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11.2报价应包含为履行本项目合同项下所有义务的全部含税费用（包括但不限于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rPr>
          <w:rFonts w:ascii="宋体" w:hAnsi="宋体" w:eastAsia="宋体" w:cs="宋体"/>
          <w:b/>
          <w:color w:val="000000"/>
          <w:sz w:val="24"/>
          <w:highlight w:val="none"/>
        </w:rPr>
        <w:t xml:space="preserve">。</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11.3投标人的任何错漏、优惠、竞争性报价不得作为减轻责任、减少服务、增加收费、降低质量的理由。</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宋体" w:hAnsi="宋体" w:eastAsia="宋体" w:cs="宋体"/>
          <w:b/>
          <w:color w:val="000000"/>
          <w:sz w:val="24"/>
          <w:highlight w:val="none"/>
        </w:rPr>
        <w:t xml:space="preserve">无效投标处理</w:t>
      </w:r>
      <w:r>
        <w:rPr>
          <w:rFonts w:ascii="宋体" w:hAnsi="宋体" w:eastAsia="宋体" w:cs="宋体"/>
          <w:color w:val="000000"/>
          <w:sz w:val="24"/>
          <w:highlight w:val="none"/>
        </w:rPr>
        <w:t xml:space="preserve">。</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11.5 投标人应在《开标一览表》《报价明细表》等标明投标货物和服务的单价、总价以及分项报价等。</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11.6 对于采用货币报价的项目，开标一览表中的投标总报价应与投标报价明细表中的投标总报价一致，如不一致不作为无效投标处理，评标时以开标一览表中价格为准。</w:t>
      </w:r>
      <w:r>
        <w:rPr>
          <w:color w:val="000000"/>
          <w:highlight w:val="none"/>
        </w:rPr>
      </w:r>
      <w:r/>
    </w:p>
    <w:p>
      <w:pPr>
        <w:pStyle w:val="603"/>
        <w:ind w:left="0" w:right="0" w:firstLine="42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11.7本项目预算为：详见第一章</w:t>
      </w:r>
      <w:r>
        <w:rPr>
          <w:rFonts w:ascii="宋体" w:hAnsi="宋体" w:eastAsia="宋体" w:cs="宋体"/>
          <w:color w:val="000000"/>
          <w:sz w:val="24"/>
          <w:highlight w:val="none"/>
        </w:rPr>
        <w:t xml:space="preserve">。</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12、投标文件的其他部分</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12.1 其他部分由投标人根据编制投标文件需要提供的其他相关文件组成。</w:t>
      </w:r>
      <w:r>
        <w:rPr>
          <w:color w:val="000000"/>
          <w:highlight w:val="none"/>
        </w:rPr>
      </w:r>
      <w:r/>
    </w:p>
    <w:p>
      <w:pPr>
        <w:pStyle w:val="603"/>
        <w:ind w:left="0" w:right="0" w:firstLine="42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12.2 如标书制作工具中格式和内容与“江苏政府采购网”发布的采购文件不一致，以上述网站发布的采购文件为准。</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13、投标保证金（本项目无需缴纳投标保证金）</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14、投标有效期</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14.1 自开标之日起</w:t>
      </w:r>
      <w:r>
        <w:rPr>
          <w:rFonts w:ascii="宋体" w:hAnsi="宋体" w:eastAsia="宋体" w:cs="宋体"/>
          <w:b/>
          <w:color w:val="000000"/>
          <w:sz w:val="24"/>
          <w:highlight w:val="none"/>
        </w:rPr>
        <w:t xml:space="preserve">90</w:t>
      </w:r>
      <w:r>
        <w:rPr>
          <w:rFonts w:ascii="宋体" w:hAnsi="宋体" w:eastAsia="宋体" w:cs="宋体"/>
          <w:color w:val="000000"/>
          <w:sz w:val="24"/>
          <w:highlight w:val="none"/>
        </w:rPr>
        <w:t xml:space="preserve">天内投标有效</w:t>
      </w:r>
      <w:r>
        <w:rPr>
          <w:rFonts w:ascii="宋体" w:hAnsi="宋体" w:eastAsia="宋体" w:cs="宋体"/>
          <w:b/>
          <w:color w:val="000000"/>
          <w:sz w:val="24"/>
          <w:highlight w:val="none"/>
        </w:rPr>
        <w:t xml:space="preserve">，投标有效期从提交投标文件的截止之日起算。投标文件中承诺的投标有效期应当不少于招标文件中载明的投标有效期。</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15、投标文件签署</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15.1 投标文件应按照招标文件要求加盖电子公章，否则视为无效投标。</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16、投标费用</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16.1 投标人应承担所有与准备和参加投标有关的费用，无论招标结果如何，采购代理机构和采购人在任何情况下均无义务和责任承担这些费用。</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16.2 招标代理服务费</w:t>
      </w:r>
      <w:r>
        <w:rPr>
          <w:rFonts w:hint="eastAsia" w:ascii="宋体" w:hAnsi="宋体" w:eastAsia="宋体" w:cs="宋体"/>
          <w:color w:val="000000"/>
          <w:sz w:val="24"/>
          <w:highlight w:val="none"/>
          <w:lang w:eastAsia="zh-CN"/>
        </w:rPr>
        <w:t xml:space="preserve">及专家评审费</w:t>
      </w:r>
      <w:r>
        <w:rPr>
          <w:rFonts w:ascii="宋体" w:hAnsi="宋体" w:eastAsia="宋体" w:cs="宋体"/>
          <w:color w:val="000000"/>
          <w:sz w:val="24"/>
          <w:highlight w:val="none"/>
        </w:rPr>
        <w:t xml:space="preserve">由中标人承担，</w:t>
      </w:r>
      <w:r>
        <w:rPr>
          <w:rFonts w:hint="eastAsia" w:ascii="宋体" w:hAnsi="宋体" w:eastAsia="宋体" w:cs="宋体"/>
          <w:color w:val="000000"/>
          <w:sz w:val="24"/>
          <w:highlight w:val="none"/>
          <w:lang w:eastAsia="zh-CN"/>
        </w:rPr>
        <w:t xml:space="preserve">招标代理服务费</w:t>
      </w:r>
      <w:r>
        <w:rPr>
          <w:rFonts w:ascii="宋体" w:hAnsi="宋体" w:eastAsia="宋体" w:cs="宋体"/>
          <w:color w:val="000000"/>
          <w:sz w:val="24"/>
          <w:highlight w:val="none"/>
        </w:rPr>
        <w:t xml:space="preserve">参照原国家计委《招标代理服务收费管理暂行办法》（〔2002〕1980号）服务标准收费，</w:t>
      </w:r>
      <w:r>
        <w:rPr>
          <w:rFonts w:hint="eastAsia" w:ascii="宋体" w:hAnsi="宋体" w:eastAsia="宋体" w:cs="宋体"/>
          <w:color w:val="000000"/>
          <w:sz w:val="24"/>
          <w:highlight w:val="none"/>
          <w:lang w:eastAsia="zh-CN"/>
        </w:rPr>
        <w:t xml:space="preserve">专家评审费按实列支，</w:t>
      </w:r>
      <w:r>
        <w:rPr>
          <w:rFonts w:ascii="宋体" w:hAnsi="宋体" w:eastAsia="宋体" w:cs="宋体"/>
          <w:color w:val="000000"/>
          <w:sz w:val="24"/>
          <w:highlight w:val="none"/>
        </w:rPr>
        <w:t xml:space="preserve">由中标人</w:t>
      </w:r>
      <w:r>
        <w:rPr>
          <w:rFonts w:hint="eastAsia" w:ascii="宋体" w:hAnsi="宋体" w:eastAsia="宋体" w:cs="宋体"/>
          <w:color w:val="000000"/>
          <w:sz w:val="24"/>
          <w:highlight w:val="none"/>
          <w:lang w:eastAsia="zh-CN"/>
        </w:rPr>
        <w:t xml:space="preserve">在领取中标通知书前</w:t>
      </w:r>
      <w:r>
        <w:rPr>
          <w:rFonts w:ascii="宋体" w:hAnsi="宋体" w:eastAsia="宋体" w:cs="宋体"/>
          <w:color w:val="000000"/>
          <w:sz w:val="24"/>
          <w:highlight w:val="none"/>
        </w:rPr>
        <w:t xml:space="preserve">向采购代理机构一次性支付。以上</w:t>
      </w:r>
      <w:r>
        <w:rPr>
          <w:rFonts w:hint="eastAsia" w:ascii="宋体" w:hAnsi="宋体" w:eastAsia="宋体" w:cs="宋体"/>
          <w:color w:val="000000"/>
          <w:sz w:val="24"/>
          <w:highlight w:val="none"/>
          <w:lang w:eastAsia="zh-CN"/>
        </w:rPr>
        <w:t xml:space="preserve">费用</w:t>
      </w:r>
      <w:r>
        <w:rPr>
          <w:rFonts w:ascii="宋体" w:hAnsi="宋体" w:eastAsia="宋体" w:cs="宋体"/>
          <w:color w:val="000000"/>
          <w:sz w:val="24"/>
          <w:highlight w:val="none"/>
        </w:rPr>
        <w:t xml:space="preserve">含在投标报价中，无需在投标报价表中单列。</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四、投标文件的递交</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17、投标文件的递交</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17.1 投标人应当按照《操作手册》规定，在招标公告规定的投标截止时间前制作并上传电子投标文件。招标代理机构拒绝接收提交投标文件截止时间后上传的任何电子投标文件。</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18、投标文件的解密</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18.1 投标人应当按照《操作手册》规定，在“苏采云”系统规定的时间内对投标文件进行解密。</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18.3 投标人应充分考虑网络环境、网络带宽等因素可能对投标产生的影响，如因投标人自身原因造成的电子投标文件解密不成功的，做无效投标处理。</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19、投标文件的修改和撤回</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19.2 投标截止时间之后，投标文件不得撤回；如撤回，投标保证金不予退还。</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20、诚实信用</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20.1投标人应当遵循公平竞争的原则，不得恶意串通，不得妨碍其他投标人的竞争行为，不得损害采购人或者其他投标人的合法权益。</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20.2在评标过程中发现投标人有上述情形的，评标委员会应当认定其投标无效，并书面报告本级财政部门。</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五、开标、评标与定标</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21、开标</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21.2 投标人在开标过程中涉及到的投标文件解密、开标结果确认等工作，应按照《操作手册》规定执行。</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21.3投标人不足3家的，不得开标。</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21.4 投标人如果对开标过程和开标结果有疑义，应当根据《操作手册》规定提出，“苏采云”系统中《开标记录表》公布后5分钟内未提出的，视同认可开标结果。</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21.5公开招标数额标准以上的采购项目，投标截止后投标人不足3家或者通过资格审查或符合性审查的投标人不足3家的，除采购任务取消情形外，按照以下方式处理：</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（1）招标文件存在不合理条款或者招标程序不符合规定的，采购人、采购代理机构改正后依法重新招标；</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（2）招标文件没有不合理条款、招标程序符合规定，需要采用其他采购方式采购的，采购人依法报财政部门批准，经批准后，可变更为其他采购方式采购。</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22、评标</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22.1 评标委员会</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22.1.1</w:t>
      </w:r>
      <w:r>
        <w:rPr>
          <w:rFonts w:ascii="宋体" w:hAnsi="宋体" w:eastAsia="宋体" w:cs="宋体"/>
          <w:color w:val="000000"/>
          <w:sz w:val="24"/>
          <w:highlight w:val="none"/>
        </w:rPr>
        <w:t xml:space="preserve">评标委员会负责具体评标事务，并独立履行下列职责：</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（一）审查、评价投标文件是否符合招标文件的商务、技术等实质性要求；</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（二）要求投标人对投标文件有关事项作出澄清或者说明；</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（三）对投标文件进行比较和评价；</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（四）确定中标候选人名单，以及根据采购人委托直接确定中标人；</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（五）向采购人、采购代理机构或者有关部门报告评标中发现的违法行为。</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22.1.2 </w:t>
      </w:r>
      <w:r>
        <w:rPr>
          <w:rFonts w:ascii="宋体" w:hAnsi="宋体" w:eastAsia="宋体" w:cs="宋体"/>
          <w:color w:val="000000"/>
          <w:sz w:val="24"/>
          <w:highlight w:val="none"/>
        </w:rPr>
        <w:t xml:space="preserve">评标委员会由采购人代表和有关技术、经济等方面的专家组成，独立开展评审工作。</w:t>
      </w:r>
      <w:r>
        <w:rPr>
          <w:color w:val="000000"/>
          <w:highlight w:val="none"/>
        </w:rPr>
      </w:r>
      <w:r/>
    </w:p>
    <w:p>
      <w:pPr>
        <w:pStyle w:val="603"/>
        <w:ind w:left="0" w:right="0" w:firstLine="420"/>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22.2  评标程序</w:t>
      </w:r>
      <w:r>
        <w:rPr>
          <w:color w:val="000000"/>
          <w:highlight w:val="none"/>
        </w:rPr>
      </w:r>
      <w:r/>
    </w:p>
    <w:p>
      <w:pPr>
        <w:pStyle w:val="603"/>
        <w:ind w:left="0" w:right="0" w:firstLine="420"/>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22.2.1 投标文件的资格性检查。</w:t>
      </w:r>
      <w:r>
        <w:rPr>
          <w:rFonts w:ascii="宋体" w:hAnsi="宋体" w:eastAsia="宋体" w:cs="宋体"/>
          <w:color w:val="000000"/>
          <w:sz w:val="24"/>
          <w:highlight w:val="none"/>
        </w:rPr>
        <w:t xml:space="preserve">公开招标采购项目开标结束后，采购人或者采购代理机构应当依法对投标人的资格进行审查。合格投标人不足3家的，不得评标。</w:t>
      </w:r>
      <w:r>
        <w:rPr>
          <w:color w:val="000000"/>
          <w:highlight w:val="none"/>
        </w:rPr>
      </w:r>
      <w:r/>
    </w:p>
    <w:p>
      <w:pPr>
        <w:pStyle w:val="603"/>
        <w:ind w:left="0" w:right="0" w:firstLine="420"/>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22.2.2投标文件的符合性审查</w:t>
      </w:r>
      <w:r>
        <w:rPr>
          <w:rFonts w:ascii="宋体" w:hAnsi="宋体" w:eastAsia="宋体" w:cs="宋体"/>
          <w:color w:val="000000"/>
          <w:sz w:val="24"/>
          <w:highlight w:val="none"/>
        </w:rPr>
        <w:t xml:space="preserve">。评标委员会对通过资格性检查的投标人的投标文件进行符合性审查，以确定其是否满足招标文件的实质性要求。投标文件有下列情况之一的，在符合性检查时按照无效投标处理：</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（1）投标人在“苏采云”系统规定的时间内未成功解密电子投标文件的；</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（2）投标人未按照招标文件要求上传电子投标文件的；</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（3）同一投标人提交两个（含两个）以上不同的投标报价的；</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（4）投标文件未按照招标文件要求加盖电子公章的；</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（5）报价超过招标文件中规定的预算金额或者最高限价的；</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（6）投标文件含有采购人不能接受的附加条件的；</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（7）投标文件内容不全或不符合招标文件中规定的其他实质性要求的；</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（8）现行法律、法规、规章和招标文件规定的其他无效情形。</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22.2.2.1 实质性要求是指本招标文件中用带星号（“★”）、“必须”或“应（应当）”等其他文字说明的商务和技术要求。</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22.2.2.2未通过资格审查或符合性审查的投标人，代理机构将通过“苏采云”系统告知其具体原因，评标结束后不再接受有关询问。</w:t>
      </w:r>
      <w:r>
        <w:rPr>
          <w:color w:val="000000"/>
          <w:highlight w:val="none"/>
        </w:rPr>
      </w:r>
      <w:r/>
    </w:p>
    <w:p>
      <w:pPr>
        <w:pStyle w:val="603"/>
        <w:ind w:left="0" w:right="0" w:firstLine="420"/>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22.2.2.3有下列情形之一的予以废标：</w:t>
      </w:r>
      <w:r>
        <w:rPr>
          <w:color w:val="000000"/>
          <w:highlight w:val="none"/>
        </w:rPr>
      </w:r>
      <w:r/>
    </w:p>
    <w:p>
      <w:pPr>
        <w:pStyle w:val="603"/>
        <w:ind w:left="0" w:right="0" w:firstLine="420"/>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（1）符合专业条件的投标人或者对招标文件作实质性响应的投标人不足三家的；</w:t>
      </w:r>
      <w:r>
        <w:rPr>
          <w:color w:val="000000"/>
          <w:highlight w:val="none"/>
        </w:rPr>
      </w:r>
      <w:r/>
    </w:p>
    <w:p>
      <w:pPr>
        <w:pStyle w:val="603"/>
        <w:ind w:left="0" w:right="0" w:firstLine="420"/>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（2）出现影响采购公正的违法、违规行为的；</w:t>
      </w:r>
      <w:r>
        <w:rPr>
          <w:color w:val="000000"/>
          <w:highlight w:val="none"/>
        </w:rPr>
      </w:r>
      <w:r/>
    </w:p>
    <w:p>
      <w:pPr>
        <w:pStyle w:val="603"/>
        <w:ind w:left="0" w:right="0" w:firstLine="420"/>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（3）投标人的报价均超过了采购预算，采购人不能支付的；</w:t>
      </w:r>
      <w:r>
        <w:rPr>
          <w:color w:val="000000"/>
          <w:highlight w:val="none"/>
        </w:rPr>
      </w:r>
      <w:r/>
    </w:p>
    <w:p>
      <w:pPr>
        <w:pStyle w:val="603"/>
        <w:ind w:left="0" w:right="0" w:firstLine="420"/>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（4）因苏采云系统故障造成开标不成功的；</w:t>
      </w:r>
      <w:r>
        <w:rPr>
          <w:color w:val="000000"/>
          <w:highlight w:val="none"/>
        </w:rPr>
      </w:r>
      <w:r/>
    </w:p>
    <w:p>
      <w:pPr>
        <w:pStyle w:val="603"/>
        <w:ind w:left="0" w:right="0" w:firstLine="420"/>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（5）因重大变故，采购任务取消的。</w:t>
      </w:r>
      <w:r>
        <w:rPr>
          <w:color w:val="000000"/>
          <w:highlight w:val="none"/>
        </w:rPr>
      </w:r>
      <w:r/>
    </w:p>
    <w:p>
      <w:pPr>
        <w:pStyle w:val="603"/>
        <w:ind w:left="0" w:right="0" w:firstLine="420"/>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（6）投标人以明显低于其他通过符合性审查投标人的报价，有可能影响产品质量或者不能诚信履约的，且不能证明其报价合理性的。</w:t>
      </w:r>
      <w:r>
        <w:rPr>
          <w:color w:val="000000"/>
          <w:highlight w:val="none"/>
        </w:rPr>
      </w:r>
      <w:r/>
    </w:p>
    <w:p>
      <w:pPr>
        <w:pStyle w:val="603"/>
        <w:ind w:left="0" w:right="0" w:firstLine="420"/>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22.2.3</w:t>
      </w:r>
      <w:r>
        <w:rPr>
          <w:rFonts w:ascii="宋体" w:hAnsi="宋体" w:eastAsia="宋体" w:cs="宋体"/>
          <w:b/>
          <w:color w:val="000000"/>
          <w:sz w:val="24"/>
          <w:highlight w:val="none"/>
        </w:rPr>
        <w:t xml:space="preserve">澄清有关问题</w:t>
      </w:r>
      <w:r>
        <w:rPr>
          <w:rFonts w:ascii="宋体" w:hAnsi="宋体" w:eastAsia="宋体" w:cs="宋体"/>
          <w:color w:val="000000"/>
          <w:sz w:val="24"/>
          <w:highlight w:val="none"/>
        </w:rPr>
        <w:t xml:space="preserve">。</w:t>
      </w:r>
      <w:r>
        <w:rPr>
          <w:color w:val="000000"/>
          <w:highlight w:val="none"/>
        </w:rPr>
      </w:r>
      <w:r/>
    </w:p>
    <w:p>
      <w:pPr>
        <w:pStyle w:val="603"/>
        <w:ind w:left="0" w:right="0" w:firstLine="420"/>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22.2.3.1 评标期间，评委会对投标文件中含义不明确、同类问题表述不一致或者有明显文字和计算错误的内容，有权要求投标人作出必要的澄清、说明或者补正。</w:t>
      </w:r>
      <w:r>
        <w:rPr>
          <w:color w:val="000000"/>
          <w:highlight w:val="none"/>
        </w:rPr>
      </w:r>
      <w:r/>
    </w:p>
    <w:p>
      <w:pPr>
        <w:pStyle w:val="603"/>
        <w:ind w:left="0" w:right="0" w:firstLine="420"/>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投标人的澄清、说明或者补正不得超出投标文件的范围或者改变投标文件的实质性内容。</w:t>
      </w:r>
      <w:r>
        <w:rPr>
          <w:color w:val="000000"/>
          <w:highlight w:val="none"/>
        </w:rPr>
      </w:r>
      <w:r/>
    </w:p>
    <w:p>
      <w:pPr>
        <w:pStyle w:val="603"/>
        <w:ind w:left="0" w:right="0" w:firstLine="420"/>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评委会并非对每个投标人都做澄清要求。</w:t>
      </w:r>
      <w:r>
        <w:rPr>
          <w:color w:val="000000"/>
          <w:highlight w:val="none"/>
        </w:rPr>
      </w:r>
      <w:r/>
    </w:p>
    <w:p>
      <w:pPr>
        <w:pStyle w:val="603"/>
        <w:ind w:left="0" w:right="0" w:firstLine="420"/>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color w:val="000000"/>
          <w:highlight w:val="none"/>
        </w:rPr>
      </w:r>
      <w:r/>
    </w:p>
    <w:p>
      <w:pPr>
        <w:pStyle w:val="603"/>
        <w:ind w:left="0" w:right="0" w:firstLine="420"/>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22.2.3.3 接到评委会澄清、说明和补正要求的，投标人如未按规定作出澄清、说明和补正，其风险由投标人自行承担。</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22.2.3.4投标文件报价出现前后不一致的，除招标文件另有规定外，按照下列规定修正：</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（1）投标文件中开标一览表（报价表）内容与投标文件中相应内容不一致的，以开标一览表（报价表）为准；</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（2）大写金额和小写金额不一致的，以大写金额为准；</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（3）单价金额小数点或者百分比有明显错位的，以开标一览表的总价为准，并修改单价；</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（4）总价金额与按单价汇总金额不一致的，以单价金额计算结果为准。</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2.2.3.5投标人在开、评标全过程中应保持通讯畅通，及时登录苏采云系统查阅、答复相关信息，并安排专人与代理机构及评委会联系。</w:t>
      </w:r>
      <w:r>
        <w:rPr>
          <w:color w:val="000000"/>
          <w:highlight w:val="none"/>
        </w:rPr>
      </w:r>
      <w:r/>
    </w:p>
    <w:p>
      <w:pPr>
        <w:pStyle w:val="603"/>
        <w:ind w:left="0" w:right="0" w:firstLine="420"/>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22.2.3.6评标委员会认为投标人的报价明显低于其他通过符合性审查投标人的报价，有可能影响产品质量或者不能诚信履约的，将要求其在评标现场合理的时间内提供书面说明，必要时提交相关证明材料；</w:t>
      </w:r>
      <w:r>
        <w:rPr>
          <w:rFonts w:ascii="宋体" w:hAnsi="宋体" w:eastAsia="宋体" w:cs="宋体"/>
          <w:b/>
          <w:color w:val="000000"/>
          <w:sz w:val="24"/>
          <w:highlight w:val="none"/>
        </w:rPr>
        <w:t xml:space="preserve">投标人不能证明其报价合理性的，评标委员会将其作为无效投标处理。</w:t>
      </w:r>
      <w:r>
        <w:rPr>
          <w:color w:val="000000"/>
          <w:highlight w:val="none"/>
        </w:rPr>
      </w:r>
      <w:r/>
    </w:p>
    <w:p>
      <w:pPr>
        <w:pStyle w:val="603"/>
        <w:ind w:left="0" w:right="0" w:firstLine="420"/>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22.2.4比较与评价。评标委员会应当按照招标文件中规定的评标方法和标准，对符合性审查合格的投标文件进行商务和技术评估，综合比较与评价。</w:t>
      </w:r>
      <w:r>
        <w:rPr>
          <w:color w:val="000000"/>
          <w:highlight w:val="none"/>
        </w:rPr>
      </w:r>
      <w:r/>
    </w:p>
    <w:p>
      <w:pPr>
        <w:pStyle w:val="603"/>
        <w:ind w:left="0" w:right="0" w:firstLine="420"/>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22.3 评标方法和标准</w:t>
      </w:r>
      <w:r>
        <w:rPr>
          <w:color w:val="000000"/>
          <w:highlight w:val="none"/>
        </w:rPr>
      </w:r>
      <w:r/>
    </w:p>
    <w:p>
      <w:pPr>
        <w:pStyle w:val="603"/>
        <w:ind w:left="0" w:right="0" w:firstLine="420"/>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22.3.1评标方法分为最低评标价法和综合评分法。本次招标的评标方法和标准，详见本招标文件第三章。</w:t>
      </w:r>
      <w:r>
        <w:rPr>
          <w:color w:val="000000"/>
          <w:highlight w:val="none"/>
        </w:rPr>
      </w:r>
      <w:r/>
    </w:p>
    <w:p>
      <w:pPr>
        <w:pStyle w:val="603"/>
        <w:ind w:left="0" w:right="0" w:firstLine="420"/>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22.3.2最低评标价法，是指投标文件满足招标文件全部实质性要求，且投标报价最低的投标人为中标候选人的评标方法。</w:t>
      </w:r>
      <w:r>
        <w:rPr>
          <w:color w:val="000000"/>
          <w:highlight w:val="none"/>
        </w:rPr>
      </w:r>
      <w:r/>
    </w:p>
    <w:p>
      <w:pPr>
        <w:pStyle w:val="603"/>
        <w:ind w:left="0" w:right="0" w:firstLine="420"/>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采用最低评标价法评标时，除了算术修正和落实政府采购政策需进行的价格扣除外，不对投标人的投标价格进行任何调整。</w:t>
      </w:r>
      <w:r>
        <w:rPr>
          <w:color w:val="000000"/>
          <w:highlight w:val="none"/>
        </w:rPr>
      </w:r>
      <w:r/>
    </w:p>
    <w:p>
      <w:pPr>
        <w:pStyle w:val="603"/>
        <w:ind w:left="0" w:right="0" w:firstLine="420"/>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22.3.3综合评分法，是指投标文件满足招标文件全部实质性要求，且按照评审因素的量化指标评审得分最高的投标人为中标候选人的评标方法。</w:t>
      </w:r>
      <w:r>
        <w:rPr>
          <w:color w:val="000000"/>
          <w:highlight w:val="none"/>
        </w:rPr>
      </w:r>
      <w:r/>
    </w:p>
    <w:p>
      <w:pPr>
        <w:pStyle w:val="603"/>
        <w:ind w:left="0" w:right="0" w:firstLine="420"/>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评审因素，包括价格、技术、商务等。</w:t>
      </w:r>
      <w:r>
        <w:rPr>
          <w:color w:val="000000"/>
          <w:highlight w:val="none"/>
        </w:rPr>
      </w:r>
      <w:r/>
    </w:p>
    <w:p>
      <w:pPr>
        <w:pStyle w:val="603"/>
        <w:ind w:left="0" w:right="0" w:firstLine="420"/>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评标时，评标委员会各成员应当独立对每个投标人的投标文件进行评价，并汇总每个投标人的得分。</w:t>
      </w:r>
      <w:r>
        <w:rPr>
          <w:color w:val="000000"/>
          <w:highlight w:val="none"/>
        </w:rPr>
      </w:r>
      <w:r/>
    </w:p>
    <w:p>
      <w:pPr>
        <w:pStyle w:val="603"/>
        <w:ind w:left="0" w:right="0" w:firstLine="420"/>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价格分采用低价优先法计算，即满足招标文件要求且投标价格最低的投标报价为评标基准价，其价格分为满分。</w:t>
      </w:r>
      <w:r>
        <w:rPr>
          <w:color w:val="000000"/>
          <w:highlight w:val="none"/>
        </w:rPr>
      </w:r>
      <w:r/>
    </w:p>
    <w:p>
      <w:pPr>
        <w:pStyle w:val="603"/>
        <w:ind w:left="0" w:right="0" w:firstLine="420"/>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评标总得分＝F1×A1＋F2×A2＋……＋Fn×An</w:t>
      </w:r>
      <w:r>
        <w:rPr>
          <w:color w:val="000000"/>
          <w:highlight w:val="none"/>
        </w:rPr>
      </w:r>
      <w:r/>
    </w:p>
    <w:p>
      <w:pPr>
        <w:pStyle w:val="603"/>
        <w:ind w:left="0" w:right="0" w:firstLine="420"/>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F1、F2……Fn分别为各项评审因素的得分；</w:t>
      </w:r>
      <w:r>
        <w:rPr>
          <w:color w:val="000000"/>
          <w:highlight w:val="none"/>
        </w:rPr>
      </w:r>
      <w:r/>
    </w:p>
    <w:p>
      <w:pPr>
        <w:pStyle w:val="603"/>
        <w:ind w:left="0" w:right="0" w:firstLine="420"/>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A1、A2、……An 分别为各项评审因素所占的权重(A1＋A2＋……＋An＝1)。</w:t>
      </w:r>
      <w:r>
        <w:rPr>
          <w:color w:val="000000"/>
          <w:highlight w:val="none"/>
        </w:rPr>
      </w:r>
      <w:r/>
    </w:p>
    <w:p>
      <w:pPr>
        <w:pStyle w:val="603"/>
        <w:ind w:left="0" w:right="0" w:firstLine="420"/>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因落实政府采购政策进行价格调整的，以调整后的价格计算评标基准价和投标报价。</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23、确定中标人</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因系统存储空间有限，中标结果公告届满之日起三十日后，苏采云系统不再保证提供下载《中标通知书》服务，因未及时下载而造成的不利后果由中标人自行承担。</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23.4 中标通知书对采购人和中标人具有同等法律效力。中标通知书发出后，采购人不得违法改变中标结果，中标人无正当理由不得放弃中标。</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23.5 所有投标文件不论中标与否，均不退回。</w:t>
      </w:r>
      <w:r>
        <w:rPr>
          <w:color w:val="000000"/>
          <w:highlight w:val="none"/>
        </w:rPr>
      </w:r>
      <w:r/>
    </w:p>
    <w:p>
      <w:pPr>
        <w:pStyle w:val="603"/>
        <w:ind w:left="0" w:right="0" w:firstLine="412"/>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24、编写评标报告</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24.1评标委员会根据全体评标成员签字的原始评标记录和评标结果编写评标报告。</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25、评标过程的保密性</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 采购人和采购代理机构将采取必要措施，保证评标在严格保密的情况下进行。</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25.2 任何单位和个人不得非法干预、影响评标办法的确定，以及评标过程和结果。</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25.3 凡是与审查、澄清、评价和比较投标的有关资料等，均不向投标人及与评标无关的其他人员透露。</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六、签订合同</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26、签订合同</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26.1采购人与中标人应当自中标通知书发出之日起30日内，按照招标文件和中标人投标文件的规定，签订书面合同。所签订的合同不得对招标文件确定的事项和中标人投标文件作实质性修改。</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26.2</w:t>
      </w:r>
      <w:r>
        <w:rPr>
          <w:rFonts w:ascii="宋体" w:hAnsi="宋体" w:eastAsia="宋体" w:cs="宋体"/>
          <w:color w:val="000000"/>
          <w:sz w:val="24"/>
          <w:highlight w:val="none"/>
        </w:rPr>
        <w:t xml:space="preserve">除继续履行将损害国家利益和社会公众利益的，政府采购合同的双方当事人不得擅自变更、中止或者终止合同。</w:t>
      </w:r>
      <w:r>
        <w:rPr>
          <w:rFonts w:ascii="宋体" w:hAnsi="宋体" w:eastAsia="宋体" w:cs="宋体"/>
          <w:b/>
          <w:color w:val="000000"/>
          <w:sz w:val="24"/>
          <w:highlight w:val="none"/>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26.3采购人不得向中标人提出任何不合理的要求作为签订合同的条件。</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26.4中标人拒绝与采购人签订合同的，采购人可以按照评审报告推荐的中标或者成交候选人名单排序，确定下一候选人为中标或者成交供应商，也可以重新开展政府采购活动。</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26.6 采购人与中标人应当根据合同的约定依法履行合同义务。</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七、质疑和投诉</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27、质疑</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27.1供应商对招标活动事项有疑问的，可以向采购代理机构提出询问，采购代理机构将依法作出答复，但答复的内容不涉及商业秘密</w:t>
      </w:r>
      <w:r>
        <w:rPr>
          <w:rFonts w:ascii="宋体" w:hAnsi="宋体" w:eastAsia="宋体" w:cs="宋体"/>
          <w:b/>
          <w:color w:val="000000"/>
          <w:sz w:val="24"/>
          <w:highlight w:val="none"/>
        </w:rPr>
        <w:t xml:space="preserve">。</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27.2提出质疑的供应商应当是参与所质疑项目采购活动的供应商。潜在供应商已依法获取其可质疑的采购文件的，可以对该文件提出质疑。</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27.3供应商认为采购文件、采购过程和中标结果使自己的合法权益受到损害的，可以在知道或者应知其权益受到损害之日起七个工作日内，将质疑文件原件送达采购人或采购代理机构。</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供应商必须在法定质疑期内一次性提出针对同一采购程序环节的质疑。</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27.4 供应商提出质疑应当提交质疑函和必要的证明材料。质疑函应当包括下列内容：</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（一）供应商的姓名或者名称、地址、邮编、联系人及联系电话；</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（二）质疑项目的名称、编号；</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（三）具体、明确的质疑事项和与质疑事项相关的请求（具体条款）；</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（四）事实依据（具体条款）；</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（五）必要的法律依据（具体条款）；</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（六）提出质疑的日期。</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质疑函应当使用中文。相关当事人提供外文书证或者外国语视听资料的，应当附有中文译本，由翻译机构盖章或者翻译人员签名。</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27.5质疑函应当现场提交至采购代理机构联系人处，提交时应出示有效身份证明。未按上述要求提交质疑函的，质疑不予受理。</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27.7采购代理机构在收到投标人的书面质疑后将及时组织调查核实，在</w:t>
      </w:r>
      <w:r>
        <w:rPr>
          <w:rFonts w:ascii="宋体" w:hAnsi="宋体" w:eastAsia="宋体" w:cs="宋体"/>
          <w:b/>
          <w:color w:val="000000"/>
          <w:sz w:val="24"/>
          <w:highlight w:val="none"/>
        </w:rPr>
        <w:t xml:space="preserve">七个工作日内</w:t>
      </w:r>
      <w:r>
        <w:rPr>
          <w:rFonts w:ascii="宋体" w:hAnsi="宋体" w:eastAsia="宋体" w:cs="宋体"/>
          <w:color w:val="000000"/>
          <w:sz w:val="24"/>
          <w:highlight w:val="none"/>
        </w:rPr>
        <w:t xml:space="preserve">作出答复，并以书面或在网站公告形式通知质疑投标人和其他有关投标人，答复的内容不涉及商业秘密。</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任何单位和个人对代理机构在招标采购活动中的违法行为，有权控告和检举，联系电话：4001364433。</w:t>
      </w:r>
      <w:r>
        <w:rPr>
          <w:color w:val="000000"/>
          <w:highlight w:val="none"/>
        </w:rPr>
      </w:r>
      <w:r/>
    </w:p>
    <w:p>
      <w:pPr>
        <w:pStyle w:val="603"/>
        <w:ind w:left="0" w:right="0" w:firstLine="42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28、投诉</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28.1质疑供应商对采购代理机构的答复不满意或者采购代理机构未在规定的时间内作出答复的，可以在答复期满后十五个工作日内向同级政府采购监督管理部门投诉。</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28.2供应商投诉应当有明确的请求和必要的证明材料。供应商投诉的事项不得超出已质疑事项的范围。</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28.3投诉人对政府采购监督管理部门的投诉处理决定不服或者政府采购监督管理部门逾期未作处理的，可以依法申请行政复议或者向人民法院提起行政诉讼。</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28.4 投诉人有下列行为之一的，属于严重失信行为，由财政部门列入不良行为记录名单，禁止其一至三年内参加政府采购活动。</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（1）投诉人在全国范围12个月内三次以上投诉查无实据的；</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（2）采用捏造事实、提供虚假材料或者以非法手段取得证明材料等方式进行虚假、恶意投诉。</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证据来源的合法性存在明显疑问，投诉人无法证明其取得方式合法的，视为以非法手段取得证明材料。</w:t>
      </w:r>
      <w:r>
        <w:rPr>
          <w:color w:val="000000"/>
          <w:highlight w:val="none"/>
        </w:rPr>
      </w:r>
      <w:r/>
    </w:p>
    <w:p>
      <w:pPr>
        <w:pStyle w:val="603"/>
        <w:ind w:left="0" w:right="0" w:firstLine="482"/>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29、其他</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29.1本项目根据江苏省财政厅关于加强政府绿色采购有关事项的通知（苏财购〔2023〕65号）规定，执行绿色采购需求标准。</w:t>
      </w:r>
      <w:r>
        <w:rPr>
          <w:color w:val="000000"/>
          <w:highlight w:val="none"/>
        </w:rPr>
      </w:r>
      <w:r/>
    </w:p>
    <w:p>
      <w:pPr>
        <w:pStyle w:val="604"/>
        <w:ind w:left="0" w:right="0" w:firstLine="0"/>
        <w:jc w:val="center"/>
        <w:spacing w:before="0" w:after="0" w:line="768" w:lineRule="atLeast"/>
        <w:tabs>
          <w:tab w:val="left" w:pos="1440" w:leader="none"/>
        </w:tabs>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rPr>
          <w:color w:val="000000"/>
          <w:highlight w:val="none"/>
        </w:rPr>
      </w:r>
      <w:r/>
    </w:p>
    <w:p>
      <w:pPr>
        <w:pStyle w:val="604"/>
        <w:ind w:left="0" w:right="0" w:firstLine="0"/>
        <w:jc w:val="center"/>
        <w:spacing w:before="0" w:after="0" w:line="768" w:lineRule="atLeast"/>
        <w:tabs>
          <w:tab w:val="left" w:pos="1440" w:leader="none"/>
        </w:tabs>
        <w:rPr>
          <w:color w:val="000000"/>
          <w:highlight w:val="none"/>
        </w:rPr>
        <w:pBdr>
          <w:top w:val="none" w:color="000000" w:sz="0" w:space="0"/>
          <w:left w:val="none" w:color="000000" w:sz="0" w:space="0"/>
          <w:bottom w:val="none" w:color="000000" w:sz="0" w:space="0"/>
          <w:right w:val="none" w:color="000000" w:sz="0" w:space="0"/>
        </w:pBdr>
      </w:pPr>
      <w:r/>
      <w:bookmarkStart w:id="2" w:name="_Toc13053"/>
      <w:r>
        <w:rPr>
          <w:rFonts w:ascii="宋体" w:hAnsi="宋体" w:eastAsia="宋体" w:cs="宋体"/>
          <w:b/>
          <w:color w:val="000000"/>
          <w:sz w:val="32"/>
          <w:highlight w:val="none"/>
          <w:u w:val="none"/>
        </w:rPr>
        <w:t xml:space="preserve">第三章评标办法</w:t>
      </w:r>
      <w:bookmarkEnd w:id="2"/>
      <w:r>
        <w:rPr>
          <w:color w:val="000000"/>
          <w:highlight w:val="none"/>
        </w:rPr>
      </w:r>
      <w:r/>
    </w:p>
    <w:p>
      <w:pPr>
        <w:pStyle w:val="603"/>
        <w:ind w:left="0" w:right="0" w:firstLine="482"/>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一、评标方法</w:t>
      </w:r>
      <w:r>
        <w:rPr>
          <w:color w:val="000000"/>
          <w:highlight w:val="none"/>
        </w:rPr>
      </w:r>
      <w:r/>
    </w:p>
    <w:p>
      <w:pPr>
        <w:pStyle w:val="603"/>
        <w:ind w:left="0" w:right="0" w:firstLine="0"/>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本次评标采用综合评分法。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w:t>
      </w:r>
      <w:r>
        <w:rPr>
          <w:color w:val="000000"/>
          <w:highlight w:val="none"/>
        </w:rPr>
      </w:r>
      <w:r/>
    </w:p>
    <w:p>
      <w:pPr>
        <w:pStyle w:val="603"/>
        <w:ind w:left="0" w:right="0" w:firstLine="482"/>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1.2政府采购政策功能落实</w:t>
      </w:r>
      <w:r>
        <w:rPr>
          <w:color w:val="000000"/>
          <w:highlight w:val="none"/>
        </w:rPr>
      </w:r>
      <w:r/>
    </w:p>
    <w:p>
      <w:pPr>
        <w:pStyle w:val="603"/>
        <w:ind w:left="0" w:right="0" w:firstLine="0"/>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1、促进中小企业发展政策</w:t>
      </w:r>
      <w:r>
        <w:rPr>
          <w:color w:val="000000"/>
          <w:highlight w:val="none"/>
        </w:rPr>
      </w:r>
      <w:r/>
    </w:p>
    <w:p>
      <w:pPr>
        <w:pStyle w:val="603"/>
        <w:ind w:left="0" w:right="0" w:firstLine="0"/>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①本项目为非专门面向中小微企业的项目，对</w:t>
      </w:r>
      <w:r>
        <w:rPr>
          <w:rFonts w:ascii="宋体" w:hAnsi="宋体" w:eastAsia="宋体" w:cs="宋体"/>
          <w:b/>
          <w:color w:val="000000"/>
          <w:sz w:val="24"/>
          <w:highlight w:val="none"/>
        </w:rPr>
        <w:t xml:space="preserve">小型和微型企业</w:t>
      </w:r>
      <w:r>
        <w:rPr>
          <w:rFonts w:ascii="宋体" w:hAnsi="宋体" w:eastAsia="宋体" w:cs="宋体"/>
          <w:color w:val="000000"/>
          <w:sz w:val="24"/>
          <w:highlight w:val="none"/>
        </w:rPr>
        <w:t xml:space="preserve">产品价格给予扣除（货物/服务项目10%，工程项目5%），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r>
        <w:rPr>
          <w:color w:val="000000"/>
          <w:highlight w:val="none"/>
        </w:rPr>
      </w:r>
      <w:r/>
    </w:p>
    <w:p>
      <w:pPr>
        <w:pStyle w:val="603"/>
        <w:ind w:left="0" w:right="0" w:firstLine="0"/>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在政府采购活动中，供应商提供的货物、工程或者服务符合下列情形的，享受价格扣除：</w:t>
      </w:r>
      <w:r>
        <w:rPr>
          <w:color w:val="000000"/>
          <w:highlight w:val="none"/>
        </w:rPr>
      </w:r>
      <w:r/>
    </w:p>
    <w:p>
      <w:pPr>
        <w:pStyle w:val="603"/>
        <w:ind w:left="0" w:right="0" w:firstLine="0"/>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在货物采购项目中，货物由小微企业制造，即货物由小微企业生产且使用该小微企业商号或者注册商标；</w:t>
      </w:r>
      <w:r>
        <w:rPr>
          <w:color w:val="000000"/>
          <w:highlight w:val="none"/>
        </w:rPr>
      </w:r>
      <w:r/>
    </w:p>
    <w:p>
      <w:pPr>
        <w:pStyle w:val="603"/>
        <w:ind w:left="0" w:right="0" w:firstLine="0"/>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在服务采购项目中，服务由小微企业承接，即提供服务的人员为小微企业依照《中华人民共和国劳动合同法》订立劳动合同的从业人员。</w:t>
      </w:r>
      <w:r>
        <w:rPr>
          <w:color w:val="000000"/>
          <w:highlight w:val="none"/>
        </w:rPr>
      </w:r>
      <w:r/>
    </w:p>
    <w:p>
      <w:pPr>
        <w:pStyle w:val="603"/>
        <w:ind w:left="0" w:right="0" w:firstLine="0"/>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在货物采购项目中，供应商提供的货物既有中小企业制造货物，也有大型企业制造货物的，不享受本办法规定的中小企业</w:t>
      </w:r>
      <w:r>
        <w:rPr>
          <w:rFonts w:ascii="宋体" w:hAnsi="宋体" w:eastAsia="宋体" w:cs="宋体"/>
          <w:color w:val="000000"/>
          <w:sz w:val="24"/>
          <w:highlight w:val="none"/>
        </w:rPr>
        <w:t xml:space="preserve">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r>
        <w:rPr>
          <w:color w:val="000000"/>
          <w:highlight w:val="none"/>
        </w:rPr>
      </w:r>
      <w:r/>
    </w:p>
    <w:p>
      <w:pPr>
        <w:pStyle w:val="603"/>
        <w:ind w:left="0" w:right="0" w:firstLine="0"/>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rPr>
          <w:color w:val="000000"/>
          <w:highlight w:val="none"/>
        </w:rPr>
      </w:r>
      <w:r/>
    </w:p>
    <w:p>
      <w:pPr>
        <w:pStyle w:val="603"/>
        <w:ind w:left="0" w:right="0" w:firstLine="0"/>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rPr>
          <w:color w:val="000000"/>
          <w:highlight w:val="none"/>
        </w:rPr>
      </w:r>
      <w:r/>
    </w:p>
    <w:p>
      <w:pPr>
        <w:pStyle w:val="603"/>
        <w:ind w:left="0" w:right="0" w:firstLine="0"/>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④残疾人福利单位、监狱企业属于小型、微型企业的，不重复享受政策。</w:t>
      </w:r>
      <w:r>
        <w:rPr>
          <w:color w:val="000000"/>
          <w:highlight w:val="none"/>
        </w:rPr>
      </w:r>
      <w:r/>
    </w:p>
    <w:p>
      <w:pPr>
        <w:pStyle w:val="603"/>
        <w:ind w:left="0" w:right="0" w:firstLine="0"/>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2、根据财政部、国家发改委《节能产品政府采购实施意见》，投标产品属于《节能产品政府采购清单》（最新一期）内的政府采购的节能产品，对相应产品的价格给予1%的扣除，用扣除后的价格参与评审。</w:t>
      </w:r>
      <w:r>
        <w:rPr>
          <w:color w:val="000000"/>
          <w:highlight w:val="none"/>
        </w:rPr>
      </w:r>
      <w:r/>
    </w:p>
    <w:p>
      <w:pPr>
        <w:pStyle w:val="603"/>
        <w:ind w:left="0" w:right="0" w:firstLine="0"/>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评标委员会根据供应商填制的《节能产品报价表》（格式自拟），计算其所投节能产品享受价格折扣部分的多少，如未提供或价格数据不全（必须包括产品名称、单价数量明细和汇总报价），评委会将仅按可明确进行价格扣除的内容进行扣除。</w:t>
      </w:r>
      <w:r>
        <w:rPr>
          <w:color w:val="000000"/>
          <w:highlight w:val="none"/>
        </w:rPr>
      </w:r>
      <w:r/>
    </w:p>
    <w:p>
      <w:pPr>
        <w:pStyle w:val="603"/>
        <w:ind w:left="0" w:right="0" w:firstLine="0"/>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投标产品如为节能产品的，供应商需提供产品及型号所在清单页的复印件并用标识标明，如未提供，评委会将仅按可明确进行价格扣除的内容进行扣除。</w:t>
      </w:r>
      <w:r>
        <w:rPr>
          <w:color w:val="000000"/>
          <w:highlight w:val="none"/>
        </w:rPr>
      </w:r>
      <w:r/>
    </w:p>
    <w:p>
      <w:pPr>
        <w:pStyle w:val="603"/>
        <w:ind w:left="0" w:right="0" w:firstLine="0"/>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3、根据财政部、国家环保总局《关于环境标志产品政府采购实施的意见》，投标产品属于《环境标志产品政府采购清单》（最新一期）内的产品），对相应产品的价格给予1%的扣除，用扣除后的价格参与评审。</w:t>
      </w:r>
      <w:r>
        <w:rPr>
          <w:color w:val="000000"/>
          <w:highlight w:val="none"/>
        </w:rPr>
      </w:r>
      <w:r/>
    </w:p>
    <w:p>
      <w:pPr>
        <w:pStyle w:val="603"/>
        <w:ind w:left="0" w:right="0" w:firstLine="0"/>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评标委员会根据供应商填制的《环境标志产品报价表》（格式自拟），计算其所投环境标志产品享受价格折扣部分的多少，如未提供或价格数据不全（必须包括产品名称、单价数量明细和汇总报价），评委会将仅按可明确进行价格扣除的内容进行扣除。</w:t>
      </w:r>
      <w:r>
        <w:rPr>
          <w:color w:val="000000"/>
          <w:highlight w:val="none"/>
        </w:rPr>
      </w:r>
      <w:r/>
    </w:p>
    <w:p>
      <w:pPr>
        <w:pStyle w:val="603"/>
        <w:ind w:left="0" w:right="0" w:firstLine="0"/>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投标产品如为环境标志产品的，供应商需提供产品及型号所在清单页的复印件并用标识标明，如未提供，评委会将仅按可明确进行价格扣除的内容进行扣除。</w:t>
      </w:r>
      <w:r>
        <w:rPr>
          <w:color w:val="000000"/>
          <w:highlight w:val="none"/>
        </w:rPr>
      </w:r>
      <w:r/>
    </w:p>
    <w:p>
      <w:pPr>
        <w:pStyle w:val="603"/>
        <w:ind w:left="0" w:right="0" w:firstLine="0"/>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color w:val="000000"/>
          <w:highlight w:val="none"/>
        </w:rPr>
      </w:r>
      <w:r/>
    </w:p>
    <w:p>
      <w:pPr>
        <w:pStyle w:val="603"/>
        <w:ind w:left="0" w:right="0" w:firstLine="0"/>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color w:val="000000"/>
          <w:highlight w:val="none"/>
        </w:rPr>
      </w:r>
      <w:r/>
    </w:p>
    <w:p>
      <w:pPr>
        <w:pStyle w:val="603"/>
        <w:ind w:left="0" w:right="0" w:firstLine="0"/>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color w:val="000000"/>
          <w:highlight w:val="none"/>
        </w:rPr>
      </w:r>
      <w:r/>
    </w:p>
    <w:p>
      <w:pPr>
        <w:pStyle w:val="603"/>
        <w:ind w:left="0" w:right="0" w:firstLine="0"/>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color w:val="000000"/>
          <w:highlight w:val="none"/>
        </w:rPr>
      </w:r>
      <w:r/>
    </w:p>
    <w:p>
      <w:pPr>
        <w:pStyle w:val="603"/>
        <w:ind w:left="0" w:right="0" w:firstLine="0"/>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color w:val="000000"/>
          <w:highlight w:val="none"/>
        </w:rPr>
      </w:r>
      <w:r/>
    </w:p>
    <w:p>
      <w:pPr>
        <w:pStyle w:val="603"/>
        <w:ind w:left="0" w:right="0" w:firstLine="0"/>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color w:val="000000"/>
          <w:highlight w:val="none"/>
        </w:rPr>
      </w:r>
      <w:r/>
    </w:p>
    <w:p>
      <w:pPr>
        <w:pStyle w:val="603"/>
        <w:ind w:left="0" w:right="0" w:firstLine="0"/>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color w:val="000000"/>
          <w:highlight w:val="none"/>
        </w:rPr>
      </w:r>
      <w:r/>
    </w:p>
    <w:p>
      <w:pPr>
        <w:pStyle w:val="603"/>
        <w:ind w:left="0" w:right="0" w:firstLine="0"/>
        <w:spacing w:before="240" w:after="240"/>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rPr>
          <w:color w:val="000000"/>
          <w:highlight w:val="none"/>
        </w:rPr>
      </w:r>
      <w:r/>
    </w:p>
    <w:p>
      <w:pPr>
        <w:pStyle w:val="603"/>
        <w:ind w:left="0" w:right="0" w:firstLine="0"/>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二、评标标准</w:t>
      </w:r>
      <w:r>
        <w:rPr>
          <w:color w:val="000000"/>
          <w:highlight w:val="none"/>
        </w:rPr>
      </w:r>
      <w:r/>
    </w:p>
    <w:tbl>
      <w:tblPr>
        <w:tblStyle w:val="64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24"/>
        <w:gridCol w:w="1194"/>
        <w:gridCol w:w="729"/>
        <w:gridCol w:w="6808"/>
      </w:tblGrid>
      <w:tr>
        <w:trPr>
          <w:trHeight w:val="567"/>
        </w:trPr>
        <w:tc>
          <w:tcPr>
            <w:tcMar>
              <w:left w:w="0" w:type="dxa"/>
              <w:top w:w="0" w:type="dxa"/>
              <w:right w:w="0" w:type="dxa"/>
              <w:bottom w:w="0" w:type="dxa"/>
            </w:tcMar>
            <w:tcW w:w="624" w:type="dxa"/>
            <w:vAlign w:val="center"/>
            <w:textDirection w:val="lrTb"/>
            <w:noWrap w:val="false"/>
          </w:tcPr>
          <w:p>
            <w:pPr>
              <w:pStyle w:val="603"/>
              <w:ind w:left="0" w:right="0" w:firstLine="0"/>
              <w:jc w:val="center"/>
              <w:keepLines/>
              <w:spacing w:before="200" w:after="20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序号</w:t>
            </w:r>
            <w:r>
              <w:rPr>
                <w:color w:val="000000"/>
                <w:highlight w:val="none"/>
              </w:rPr>
            </w:r>
            <w:r/>
          </w:p>
        </w:tc>
        <w:tc>
          <w:tcPr>
            <w:tcMar>
              <w:left w:w="0" w:type="dxa"/>
              <w:top w:w="0" w:type="dxa"/>
              <w:right w:w="0" w:type="dxa"/>
              <w:bottom w:w="0" w:type="dxa"/>
            </w:tcMar>
            <w:tcW w:w="1194" w:type="dxa"/>
            <w:vAlign w:val="center"/>
            <w:textDirection w:val="lrTb"/>
            <w:noWrap w:val="false"/>
          </w:tcPr>
          <w:p>
            <w:pPr>
              <w:pStyle w:val="603"/>
              <w:ind w:left="0" w:right="0" w:firstLine="0"/>
              <w:jc w:val="center"/>
              <w:keepLines/>
              <w:spacing w:before="200" w:after="20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评审内容</w:t>
            </w:r>
            <w:r>
              <w:rPr>
                <w:color w:val="000000"/>
                <w:highlight w:val="none"/>
              </w:rPr>
            </w:r>
            <w:r/>
          </w:p>
        </w:tc>
        <w:tc>
          <w:tcPr>
            <w:tcMar>
              <w:left w:w="0" w:type="dxa"/>
              <w:top w:w="0" w:type="dxa"/>
              <w:right w:w="0" w:type="dxa"/>
              <w:bottom w:w="0" w:type="dxa"/>
            </w:tcMar>
            <w:tcW w:w="729" w:type="dxa"/>
            <w:vAlign w:val="center"/>
            <w:textDirection w:val="lrTb"/>
            <w:noWrap w:val="false"/>
          </w:tcPr>
          <w:p>
            <w:pPr>
              <w:pStyle w:val="603"/>
              <w:ind w:left="0" w:right="0" w:firstLine="0"/>
              <w:jc w:val="center"/>
              <w:keepLines/>
              <w:spacing w:before="200" w:after="20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标准分</w:t>
            </w:r>
            <w:r>
              <w:rPr>
                <w:color w:val="000000"/>
                <w:highlight w:val="none"/>
              </w:rPr>
            </w:r>
            <w:r/>
          </w:p>
        </w:tc>
        <w:tc>
          <w:tcPr>
            <w:tcMar>
              <w:left w:w="0" w:type="dxa"/>
              <w:top w:w="0" w:type="dxa"/>
              <w:right w:w="0" w:type="dxa"/>
              <w:bottom w:w="0" w:type="dxa"/>
            </w:tcMar>
            <w:tcW w:w="6808" w:type="dxa"/>
            <w:vAlign w:val="center"/>
            <w:textDirection w:val="lrTb"/>
            <w:noWrap w:val="false"/>
          </w:tcPr>
          <w:p>
            <w:pPr>
              <w:pStyle w:val="603"/>
              <w:ind w:left="0" w:right="0" w:firstLine="0"/>
              <w:jc w:val="center"/>
              <w:keepLines/>
              <w:spacing w:before="200" w:after="200" w:line="240" w:lineRule="auto"/>
              <w:tabs>
                <w:tab w:val="left" w:pos="433" w:leader="none"/>
                <w:tab w:val="left" w:pos="853" w:leader="none"/>
                <w:tab w:val="left" w:pos="1275"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评审</w:t>
            </w:r>
            <w:r>
              <w:rPr>
                <w:rFonts w:ascii="宋体" w:hAnsi="宋体" w:eastAsia="宋体" w:cs="宋体"/>
                <w:b/>
                <w:color w:val="000000"/>
                <w:sz w:val="21"/>
                <w:highlight w:val="none"/>
              </w:rPr>
              <w:tab/>
            </w:r>
            <w:r>
              <w:rPr>
                <w:rFonts w:ascii="宋体" w:hAnsi="宋体" w:eastAsia="宋体" w:cs="宋体"/>
                <w:b/>
                <w:color w:val="000000"/>
                <w:sz w:val="21"/>
                <w:highlight w:val="none"/>
              </w:rPr>
              <w:t xml:space="preserve">标准</w:t>
            </w:r>
            <w:r>
              <w:rPr>
                <w:color w:val="000000"/>
                <w:highlight w:val="none"/>
              </w:rPr>
            </w:r>
            <w:r/>
          </w:p>
        </w:tc>
      </w:tr>
      <w:tr>
        <w:trPr>
          <w:trHeight w:val="454"/>
        </w:trPr>
        <w:tc>
          <w:tcPr>
            <w:gridSpan w:val="4"/>
            <w:tcMar>
              <w:left w:w="0" w:type="dxa"/>
              <w:top w:w="0" w:type="dxa"/>
              <w:right w:w="0" w:type="dxa"/>
              <w:bottom w:w="0" w:type="dxa"/>
            </w:tcMar>
            <w:tcW w:w="9355" w:type="dxa"/>
            <w:vAlign w:val="center"/>
            <w:textDirection w:val="lrTb"/>
            <w:noWrap w:val="false"/>
          </w:tcPr>
          <w:p>
            <w:pPr>
              <w:pStyle w:val="603"/>
              <w:ind w:left="0" w:right="0" w:firstLine="0"/>
              <w:keepLines/>
              <w:spacing w:before="200" w:after="20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（一）价格部分（10分）</w:t>
            </w:r>
            <w:r>
              <w:rPr>
                <w:color w:val="000000"/>
                <w:highlight w:val="none"/>
              </w:rPr>
            </w:r>
            <w:r/>
          </w:p>
        </w:tc>
      </w:tr>
      <w:tr>
        <w:trPr/>
        <w:tc>
          <w:tcPr>
            <w:tcMar>
              <w:left w:w="0" w:type="dxa"/>
              <w:top w:w="0" w:type="dxa"/>
              <w:right w:w="0" w:type="dxa"/>
              <w:bottom w:w="0" w:type="dxa"/>
            </w:tcMar>
            <w:tcW w:w="624" w:type="dxa"/>
            <w:vAlign w:val="center"/>
            <w:textDirection w:val="lrTb"/>
            <w:noWrap w:val="false"/>
          </w:tcPr>
          <w:p>
            <w:pPr>
              <w:pStyle w:val="603"/>
              <w:ind w:left="0" w:right="0" w:firstLine="0"/>
              <w:jc w:val="center"/>
              <w:keepLines/>
              <w:spacing w:before="200" w:after="20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1</w:t>
            </w:r>
            <w:r>
              <w:rPr>
                <w:color w:val="000000"/>
                <w:highlight w:val="none"/>
              </w:rPr>
            </w:r>
            <w:r/>
          </w:p>
        </w:tc>
        <w:tc>
          <w:tcPr>
            <w:tcMar>
              <w:left w:w="0" w:type="dxa"/>
              <w:top w:w="0" w:type="dxa"/>
              <w:right w:w="0" w:type="dxa"/>
              <w:bottom w:w="0" w:type="dxa"/>
            </w:tcMar>
            <w:tcW w:w="1194" w:type="dxa"/>
            <w:vAlign w:val="center"/>
            <w:textDirection w:val="lrTb"/>
            <w:noWrap w:val="false"/>
          </w:tcPr>
          <w:p>
            <w:pPr>
              <w:pStyle w:val="603"/>
              <w:ind w:left="0" w:right="0" w:firstLine="0"/>
              <w:jc w:val="center"/>
              <w:keepLines/>
              <w:spacing w:before="200" w:after="20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价格</w:t>
            </w:r>
            <w:r>
              <w:rPr>
                <w:color w:val="000000"/>
                <w:highlight w:val="none"/>
              </w:rPr>
            </w:r>
            <w:r/>
          </w:p>
        </w:tc>
        <w:tc>
          <w:tcPr>
            <w:tcMar>
              <w:left w:w="0" w:type="dxa"/>
              <w:top w:w="0" w:type="dxa"/>
              <w:right w:w="0" w:type="dxa"/>
              <w:bottom w:w="0" w:type="dxa"/>
            </w:tcMar>
            <w:tcW w:w="729" w:type="dxa"/>
            <w:vAlign w:val="center"/>
            <w:textDirection w:val="lrTb"/>
            <w:noWrap w:val="false"/>
          </w:tcPr>
          <w:p>
            <w:pPr>
              <w:pStyle w:val="603"/>
              <w:ind w:left="0" w:right="0" w:firstLine="0"/>
              <w:jc w:val="center"/>
              <w:keepLines/>
              <w:spacing w:before="200" w:after="20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10</w:t>
            </w:r>
            <w:r>
              <w:rPr>
                <w:color w:val="000000"/>
                <w:highlight w:val="none"/>
              </w:rPr>
            </w:r>
            <w:r/>
          </w:p>
        </w:tc>
        <w:tc>
          <w:tcPr>
            <w:tcMar>
              <w:left w:w="0" w:type="dxa"/>
              <w:top w:w="0" w:type="dxa"/>
              <w:right w:w="0" w:type="dxa"/>
              <w:bottom w:w="0" w:type="dxa"/>
            </w:tcMar>
            <w:tcW w:w="6808" w:type="dxa"/>
            <w:vAlign w:val="center"/>
            <w:textDirection w:val="lrTb"/>
            <w:noWrap w:val="false"/>
          </w:tcPr>
          <w:p>
            <w:pPr>
              <w:pStyle w:val="603"/>
              <w:ind w:left="0" w:right="0" w:firstLine="0"/>
              <w:jc w:val="both"/>
              <w:keepLines/>
              <w:spacing w:before="200" w:after="200" w:line="24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采用低价优先法计算，即满足招标文件要求且投标价格最低的投标报价为评标基准价，其价格分为满分。其他投标人的价格分统一按照下列公式计算：</w:t>
            </w:r>
            <w:r>
              <w:rPr>
                <w:rFonts w:ascii="宋体" w:hAnsi="宋体" w:eastAsia="宋体" w:cs="宋体"/>
                <w:color w:val="000000"/>
                <w:sz w:val="21"/>
                <w:highlight w:val="none"/>
              </w:rPr>
            </w:r>
            <w:r/>
          </w:p>
          <w:p>
            <w:pPr>
              <w:pStyle w:val="603"/>
              <w:ind w:left="0" w:right="0" w:firstLine="0"/>
              <w:jc w:val="both"/>
              <w:keepLines/>
              <w:spacing w:before="200" w:after="200" w:line="240" w:lineRule="auto"/>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投标报价得分=（评标基准价/投标报价）×10%×100。</w:t>
            </w:r>
            <w:r>
              <w:rPr>
                <w:rFonts w:hint="eastAsia" w:ascii="宋体" w:hAnsi="宋体" w:eastAsia="宋体" w:cs="宋体"/>
                <w:color w:val="000000"/>
                <w:sz w:val="21"/>
                <w:highlight w:val="none"/>
              </w:rPr>
            </w:r>
            <w:r/>
          </w:p>
          <w:p>
            <w:pPr>
              <w:pStyle w:val="603"/>
              <w:ind w:left="0" w:right="0" w:firstLine="0"/>
              <w:jc w:val="both"/>
              <w:keepLines/>
              <w:spacing w:before="200" w:after="200" w:line="240" w:lineRule="auto"/>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本项投标价格为：</w:t>
            </w:r>
            <w:r>
              <w:rPr>
                <w:rFonts w:hint="eastAsia" w:ascii="宋体" w:hAnsi="宋体" w:eastAsia="宋体" w:cs="宋体"/>
                <w:color w:val="000000"/>
                <w:sz w:val="21"/>
                <w:highlight w:val="none"/>
                <w:lang w:eastAsia="zh-CN"/>
              </w:rPr>
              <w:t xml:space="preserve">门诊</w:t>
            </w:r>
            <w:r>
              <w:rPr>
                <w:rFonts w:hint="eastAsia" w:ascii="宋体" w:hAnsi="宋体" w:eastAsia="宋体" w:cs="宋体"/>
                <w:color w:val="000000"/>
                <w:sz w:val="21"/>
                <w:highlight w:val="none"/>
              </w:rPr>
              <w:t xml:space="preserve">外送项目投标</w:t>
            </w:r>
            <w:r>
              <w:rPr>
                <w:rFonts w:hint="eastAsia" w:ascii="宋体" w:hAnsi="宋体" w:eastAsia="宋体" w:cs="宋体"/>
                <w:color w:val="000000"/>
                <w:sz w:val="21"/>
                <w:highlight w:val="none"/>
                <w:lang w:val="en-US" w:eastAsia="zh-CN"/>
              </w:rPr>
              <w:t xml:space="preserve">折扣率</w:t>
            </w:r>
            <w:r>
              <w:rPr>
                <w:rFonts w:hint="eastAsia" w:ascii="宋体" w:hAnsi="宋体" w:eastAsia="宋体" w:cs="宋体"/>
                <w:color w:val="000000"/>
                <w:sz w:val="21"/>
                <w:highlight w:val="none"/>
              </w:rPr>
              <w:t xml:space="preserve">*</w:t>
            </w:r>
            <w:r>
              <w:rPr>
                <w:rFonts w:hint="eastAsia" w:ascii="宋体" w:hAnsi="宋体" w:eastAsia="宋体" w:cs="宋体"/>
                <w:color w:val="000000"/>
                <w:sz w:val="21"/>
                <w:highlight w:val="none"/>
                <w:lang w:val="en-US" w:eastAsia="zh-CN"/>
              </w:rPr>
              <w:t xml:space="preserve">25</w:t>
            </w:r>
            <w:r>
              <w:rPr>
                <w:rFonts w:hint="eastAsia" w:ascii="宋体" w:hAnsi="宋体" w:eastAsia="宋体" w:cs="宋体"/>
                <w:color w:val="000000"/>
                <w:sz w:val="21"/>
                <w:highlight w:val="none"/>
              </w:rPr>
              <w:t xml:space="preserve">%+健康证外送项目投标</w:t>
            </w:r>
            <w:r>
              <w:rPr>
                <w:rFonts w:hint="eastAsia" w:ascii="宋体" w:hAnsi="宋体" w:eastAsia="宋体" w:cs="宋体"/>
                <w:color w:val="000000"/>
                <w:sz w:val="21"/>
                <w:highlight w:val="none"/>
                <w:lang w:val="en-US" w:eastAsia="zh-CN"/>
              </w:rPr>
              <w:t xml:space="preserve">折扣率</w:t>
            </w:r>
            <w:r>
              <w:rPr>
                <w:rFonts w:hint="eastAsia" w:ascii="宋体" w:hAnsi="宋体" w:eastAsia="宋体" w:cs="宋体"/>
                <w:color w:val="000000"/>
                <w:sz w:val="21"/>
                <w:highlight w:val="none"/>
              </w:rPr>
              <w:t xml:space="preserve">*</w:t>
            </w:r>
            <w:r>
              <w:rPr>
                <w:rFonts w:hint="eastAsia" w:ascii="宋体" w:hAnsi="宋体" w:eastAsia="宋体" w:cs="宋体"/>
                <w:color w:val="000000"/>
                <w:sz w:val="21"/>
                <w:highlight w:val="none"/>
                <w:lang w:val="en-US" w:eastAsia="zh-CN"/>
              </w:rPr>
              <w:t xml:space="preserve">25</w:t>
            </w:r>
            <w:r>
              <w:rPr>
                <w:rFonts w:hint="eastAsia" w:ascii="宋体" w:hAnsi="宋体" w:eastAsia="宋体" w:cs="宋体"/>
                <w:color w:val="000000"/>
                <w:sz w:val="21"/>
                <w:highlight w:val="none"/>
              </w:rPr>
              <w:t xml:space="preserve">%+</w:t>
            </w:r>
            <w:r>
              <w:rPr>
                <w:rFonts w:hint="eastAsia" w:ascii="宋体" w:hAnsi="宋体" w:eastAsia="宋体" w:cs="宋体"/>
                <w:color w:val="000000"/>
                <w:sz w:val="21"/>
                <w:highlight w:val="none"/>
                <w:lang w:eastAsia="zh-CN"/>
              </w:rPr>
              <w:t xml:space="preserve">企退</w:t>
            </w:r>
            <w:r>
              <w:rPr>
                <w:rFonts w:hint="eastAsia" w:ascii="宋体" w:hAnsi="宋体" w:eastAsia="宋体" w:cs="宋体"/>
                <w:color w:val="000000"/>
                <w:sz w:val="21"/>
                <w:highlight w:val="none"/>
              </w:rPr>
              <w:t xml:space="preserve">外送项目投标</w:t>
            </w:r>
            <w:r>
              <w:rPr>
                <w:rFonts w:hint="eastAsia" w:ascii="宋体" w:hAnsi="宋体" w:eastAsia="宋体" w:cs="宋体"/>
                <w:color w:val="000000"/>
                <w:sz w:val="21"/>
                <w:highlight w:val="none"/>
                <w:lang w:val="en-US" w:eastAsia="zh-CN"/>
              </w:rPr>
              <w:t xml:space="preserve">折扣率</w:t>
            </w:r>
            <w:r>
              <w:rPr>
                <w:rFonts w:hint="eastAsia" w:ascii="宋体" w:hAnsi="宋体" w:eastAsia="宋体" w:cs="宋体"/>
                <w:color w:val="000000"/>
                <w:sz w:val="21"/>
                <w:highlight w:val="none"/>
              </w:rPr>
              <w:t xml:space="preserve">*</w:t>
            </w:r>
            <w:r>
              <w:rPr>
                <w:rFonts w:hint="eastAsia" w:ascii="宋体" w:hAnsi="宋体" w:eastAsia="宋体" w:cs="宋体"/>
                <w:color w:val="000000"/>
                <w:sz w:val="21"/>
                <w:highlight w:val="none"/>
                <w:lang w:val="en-US" w:eastAsia="zh-CN"/>
              </w:rPr>
              <w:t xml:space="preserve">25</w:t>
            </w:r>
            <w:r>
              <w:rPr>
                <w:rFonts w:hint="eastAsia" w:ascii="宋体" w:hAnsi="宋体" w:eastAsia="宋体" w:cs="宋体"/>
                <w:color w:val="000000"/>
                <w:sz w:val="21"/>
                <w:highlight w:val="none"/>
              </w:rPr>
              <w:t xml:space="preserve">%+</w:t>
            </w:r>
            <w:r>
              <w:rPr>
                <w:rFonts w:hint="eastAsia" w:ascii="宋体" w:hAnsi="宋体" w:eastAsia="宋体" w:cs="宋体"/>
                <w:color w:val="000000"/>
                <w:sz w:val="21"/>
                <w:highlight w:val="none"/>
                <w:lang w:eastAsia="zh-CN"/>
              </w:rPr>
              <w:t xml:space="preserve">基本公卫</w:t>
            </w:r>
            <w:r>
              <w:rPr>
                <w:rFonts w:hint="eastAsia" w:ascii="宋体" w:hAnsi="宋体" w:eastAsia="宋体" w:cs="宋体"/>
                <w:color w:val="000000"/>
                <w:sz w:val="21"/>
                <w:highlight w:val="none"/>
              </w:rPr>
              <w:t xml:space="preserve">外送项目投标</w:t>
            </w:r>
            <w:r>
              <w:rPr>
                <w:rFonts w:hint="eastAsia" w:ascii="宋体" w:hAnsi="宋体" w:eastAsia="宋体" w:cs="宋体"/>
                <w:color w:val="000000"/>
                <w:sz w:val="21"/>
                <w:highlight w:val="none"/>
                <w:lang w:val="en-US" w:eastAsia="zh-CN"/>
              </w:rPr>
              <w:t xml:space="preserve">折扣率</w:t>
            </w:r>
            <w:r>
              <w:rPr>
                <w:rFonts w:hint="eastAsia" w:ascii="宋体" w:hAnsi="宋体" w:eastAsia="宋体" w:cs="宋体"/>
                <w:color w:val="000000"/>
                <w:sz w:val="21"/>
                <w:highlight w:val="none"/>
              </w:rPr>
              <w:t xml:space="preserve">*</w:t>
            </w:r>
            <w:r>
              <w:rPr>
                <w:rFonts w:hint="eastAsia" w:ascii="宋体" w:hAnsi="宋体" w:eastAsia="宋体" w:cs="宋体"/>
                <w:color w:val="000000"/>
                <w:sz w:val="21"/>
                <w:highlight w:val="none"/>
                <w:lang w:val="en-US" w:eastAsia="zh-CN"/>
              </w:rPr>
              <w:t xml:space="preserve">25</w:t>
            </w:r>
            <w:r>
              <w:rPr>
                <w:rFonts w:hint="eastAsia" w:ascii="宋体" w:hAnsi="宋体" w:eastAsia="宋体" w:cs="宋体"/>
                <w:color w:val="000000"/>
                <w:sz w:val="21"/>
                <w:highlight w:val="none"/>
              </w:rPr>
              <w:t xml:space="preserve">%</w:t>
            </w:r>
            <w:r>
              <w:rPr>
                <w:rFonts w:hint="eastAsia" w:ascii="宋体" w:hAnsi="宋体" w:eastAsia="宋体" w:cs="宋体"/>
                <w:color w:val="000000"/>
                <w:sz w:val="21"/>
                <w:highlight w:val="none"/>
              </w:rPr>
            </w:r>
            <w:r/>
          </w:p>
          <w:p>
            <w:pPr>
              <w:pStyle w:val="603"/>
              <w:ind w:left="0" w:right="0" w:firstLine="0"/>
              <w:jc w:val="both"/>
              <w:keepLines/>
              <w:spacing w:before="200" w:after="200" w:line="240" w:lineRule="auto"/>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特别说明：投标</w:t>
            </w:r>
            <w:r>
              <w:rPr>
                <w:rFonts w:hint="eastAsia" w:ascii="宋体" w:hAnsi="宋体" w:eastAsia="宋体" w:cs="宋体"/>
                <w:color w:val="000000"/>
                <w:sz w:val="21"/>
                <w:highlight w:val="none"/>
                <w:lang w:val="en-US" w:eastAsia="zh-CN"/>
              </w:rPr>
              <w:t xml:space="preserve">折扣率</w:t>
            </w:r>
            <w:r>
              <w:rPr>
                <w:rFonts w:hint="eastAsia" w:ascii="宋体" w:hAnsi="宋体" w:eastAsia="宋体" w:cs="宋体"/>
                <w:color w:val="000000"/>
                <w:sz w:val="21"/>
                <w:highlight w:val="none"/>
              </w:rPr>
              <w:t xml:space="preserve">以江苏省医疗服务价格为基准，如省文件未规定的，则以南京市医疗服务价格为基准。 </w:t>
            </w:r>
            <w:r>
              <w:rPr>
                <w:color w:val="000000"/>
                <w:highlight w:val="none"/>
              </w:rPr>
            </w:r>
            <w:r/>
          </w:p>
        </w:tc>
      </w:tr>
      <w:tr>
        <w:trPr>
          <w:trHeight w:val="454"/>
        </w:trPr>
        <w:tc>
          <w:tcPr>
            <w:gridSpan w:val="4"/>
            <w:tcMar>
              <w:left w:w="0" w:type="dxa"/>
              <w:top w:w="0" w:type="dxa"/>
              <w:right w:w="0" w:type="dxa"/>
              <w:bottom w:w="0" w:type="dxa"/>
            </w:tcMar>
            <w:tcW w:w="9355" w:type="dxa"/>
            <w:vAlign w:val="center"/>
            <w:textDirection w:val="lrTb"/>
            <w:noWrap w:val="false"/>
          </w:tcPr>
          <w:p>
            <w:pPr>
              <w:pStyle w:val="603"/>
              <w:ind w:left="0" w:right="0" w:firstLine="0"/>
              <w:jc w:val="both"/>
              <w:keepLines/>
              <w:spacing w:before="200" w:after="20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（二）商务部分（</w:t>
            </w:r>
            <w:r>
              <w:rPr>
                <w:rFonts w:hint="eastAsia" w:ascii="宋体" w:hAnsi="宋体" w:eastAsia="宋体" w:cs="宋体"/>
                <w:b/>
                <w:color w:val="000000"/>
                <w:sz w:val="21"/>
                <w:highlight w:val="none"/>
                <w:lang w:val="en-US" w:eastAsia="zh-CN"/>
              </w:rPr>
              <w:t xml:space="preserve">36</w:t>
            </w:r>
            <w:r>
              <w:rPr>
                <w:rFonts w:ascii="宋体" w:hAnsi="宋体" w:eastAsia="宋体" w:cs="宋体"/>
                <w:b/>
                <w:color w:val="000000"/>
                <w:sz w:val="21"/>
                <w:highlight w:val="none"/>
              </w:rPr>
              <w:t xml:space="preserve">分）</w:t>
            </w:r>
            <w:r>
              <w:rPr>
                <w:color w:val="000000"/>
                <w:highlight w:val="none"/>
              </w:rPr>
            </w:r>
            <w:r/>
          </w:p>
        </w:tc>
      </w:tr>
      <w:tr>
        <w:trPr/>
        <w:tc>
          <w:tcPr>
            <w:tcMar>
              <w:left w:w="0" w:type="dxa"/>
              <w:top w:w="0" w:type="dxa"/>
              <w:right w:w="0" w:type="dxa"/>
              <w:bottom w:w="0" w:type="dxa"/>
            </w:tcMar>
            <w:tcW w:w="624" w:type="dxa"/>
            <w:vAlign w:val="center"/>
            <w:textDirection w:val="lrTb"/>
            <w:noWrap w:val="false"/>
          </w:tcPr>
          <w:p>
            <w:pPr>
              <w:pStyle w:val="603"/>
              <w:ind w:left="0" w:right="0" w:firstLine="0"/>
              <w:jc w:val="center"/>
              <w:keepLines/>
              <w:spacing w:before="200" w:after="20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2</w:t>
            </w:r>
            <w:r>
              <w:rPr>
                <w:color w:val="000000"/>
                <w:highlight w:val="none"/>
              </w:rPr>
            </w:r>
            <w:r/>
          </w:p>
        </w:tc>
        <w:tc>
          <w:tcPr>
            <w:tcMar>
              <w:left w:w="0" w:type="dxa"/>
              <w:top w:w="0" w:type="dxa"/>
              <w:right w:w="0" w:type="dxa"/>
              <w:bottom w:w="0" w:type="dxa"/>
            </w:tcMar>
            <w:tcW w:w="1194" w:type="dxa"/>
            <w:vAlign w:val="center"/>
            <w:vMerge w:val="restart"/>
            <w:textDirection w:val="lrTb"/>
            <w:noWrap w:val="false"/>
          </w:tcPr>
          <w:p>
            <w:pPr>
              <w:pStyle w:val="603"/>
              <w:ind w:left="0" w:right="0" w:firstLine="0"/>
              <w:jc w:val="center"/>
              <w:keepLines/>
              <w:spacing w:before="200" w:after="20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技术力量</w:t>
            </w:r>
            <w:r>
              <w:rPr>
                <w:color w:val="000000"/>
                <w:highlight w:val="none"/>
              </w:rPr>
            </w:r>
            <w:r/>
          </w:p>
        </w:tc>
        <w:tc>
          <w:tcPr>
            <w:tcMar>
              <w:left w:w="0" w:type="dxa"/>
              <w:top w:w="0" w:type="dxa"/>
              <w:right w:w="0" w:type="dxa"/>
              <w:bottom w:w="0" w:type="dxa"/>
            </w:tcMar>
            <w:tcW w:w="729" w:type="dxa"/>
            <w:vAlign w:val="center"/>
            <w:textDirection w:val="lrTb"/>
            <w:noWrap w:val="false"/>
          </w:tcPr>
          <w:p>
            <w:pPr>
              <w:pStyle w:val="603"/>
              <w:ind w:left="0" w:right="0" w:firstLine="0"/>
              <w:jc w:val="center"/>
              <w:keepLines/>
              <w:spacing w:before="200" w:after="200" w:line="240" w:lineRule="auto"/>
              <w:rPr>
                <w:rFonts w:eastAsia="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color w:val="000000"/>
                <w:highlight w:val="none"/>
                <w:lang w:val="en-US" w:eastAsia="zh-CN"/>
              </w:rPr>
              <w:t xml:space="preserve">8</w:t>
            </w:r>
            <w:r>
              <w:rPr>
                <w:rFonts w:eastAsia="宋体"/>
                <w:color w:val="000000"/>
                <w:highlight w:val="none"/>
                <w:lang w:val="en-US" w:eastAsia="zh-CN"/>
              </w:rPr>
            </w:r>
            <w:r/>
          </w:p>
        </w:tc>
        <w:tc>
          <w:tcPr>
            <w:tcMar>
              <w:left w:w="0" w:type="dxa"/>
              <w:top w:w="0" w:type="dxa"/>
              <w:right w:w="0" w:type="dxa"/>
              <w:bottom w:w="0" w:type="dxa"/>
            </w:tcMar>
            <w:tcW w:w="6808" w:type="dxa"/>
            <w:vAlign w:val="center"/>
            <w:textDirection w:val="lrTb"/>
            <w:noWrap w:val="false"/>
          </w:tcPr>
          <w:p>
            <w:pPr>
              <w:pStyle w:val="603"/>
              <w:numPr>
                <w:ilvl w:val="0"/>
                <w:numId w:val="0"/>
              </w:numPr>
              <w:ind w:right="0"/>
              <w:jc w:val="both"/>
              <w:keepLines/>
              <w:spacing w:before="200" w:after="200" w:line="240" w:lineRule="auto"/>
              <w:rPr>
                <w:rFonts w:hint="eastAsia" w:ascii="宋体" w:hAnsi="宋体" w:eastAsia="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1.</w:t>
            </w:r>
            <w:r>
              <w:rPr>
                <w:rFonts w:ascii="宋体" w:hAnsi="宋体" w:eastAsia="宋体" w:cs="宋体"/>
                <w:color w:val="000000"/>
                <w:sz w:val="21"/>
                <w:highlight w:val="none"/>
              </w:rPr>
              <w:t xml:space="preserve">投标人服务本项目的实验室通过ISO 15189实验室认可</w:t>
            </w:r>
            <w:r>
              <w:rPr>
                <w:rFonts w:hint="eastAsia" w:ascii="宋体" w:hAnsi="宋体" w:eastAsia="宋体" w:cs="宋体"/>
                <w:color w:val="000000"/>
                <w:sz w:val="21"/>
                <w:highlight w:val="none"/>
                <w:lang w:val="en-US" w:eastAsia="zh-CN"/>
              </w:rPr>
              <w:t xml:space="preserve">得2分</w:t>
            </w:r>
            <w:r>
              <w:rPr>
                <w:rFonts w:ascii="宋体" w:hAnsi="宋体" w:eastAsia="宋体" w:cs="宋体"/>
                <w:color w:val="000000"/>
                <w:sz w:val="21"/>
                <w:highlight w:val="none"/>
              </w:rPr>
              <w:t xml:space="preserve">，认可范围包含病理专业</w:t>
            </w:r>
            <w:r>
              <w:rPr>
                <w:rFonts w:hint="eastAsia" w:ascii="宋体" w:hAnsi="宋体" w:eastAsia="宋体" w:cs="宋体"/>
                <w:color w:val="000000"/>
                <w:sz w:val="21"/>
                <w:highlight w:val="none"/>
                <w:lang w:val="en-US" w:eastAsia="zh-CN"/>
              </w:rPr>
              <w:t xml:space="preserve">得2分，本项最多得4分。</w:t>
            </w:r>
            <w:r>
              <w:rPr>
                <w:rFonts w:ascii="宋体" w:hAnsi="宋体" w:eastAsia="宋体" w:cs="宋体"/>
                <w:color w:val="000000"/>
                <w:sz w:val="21"/>
                <w:highlight w:val="none"/>
              </w:rPr>
              <w:t xml:space="preserve">（官网https://www.cnas.org.cn/查询为有效状态，提供中国合格评定国家认可委员会认可的证书复印件、官网查询截图加盖投标人公章）</w:t>
            </w:r>
            <w:r>
              <w:rPr>
                <w:rFonts w:hint="eastAsia" w:ascii="宋体" w:hAnsi="宋体" w:eastAsia="宋体" w:cs="宋体"/>
                <w:color w:val="000000"/>
                <w:sz w:val="21"/>
                <w:highlight w:val="none"/>
                <w:lang w:val="en-US" w:eastAsia="zh-CN"/>
              </w:rPr>
            </w:r>
            <w:r/>
          </w:p>
          <w:p>
            <w:pPr>
              <w:pStyle w:val="603"/>
              <w:numPr>
                <w:ilvl w:val="0"/>
                <w:numId w:val="0"/>
              </w:numPr>
              <w:ind w:right="0"/>
              <w:jc w:val="both"/>
              <w:keepLines/>
              <w:spacing w:before="200" w:after="200" w:line="240" w:lineRule="auto"/>
              <w:rPr>
                <w:rFonts w:hint="eastAsia" w:ascii="宋体" w:hAnsi="宋体" w:eastAsia="宋体" w:cs="宋体"/>
                <w:color w:val="000000"/>
                <w:sz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2.对投标人ISO15189实验室认可项目数量进行排名，通过项目大于等于100项得1分,每增加25项得1分，最多总分得4分</w:t>
            </w:r>
            <w:r>
              <w:rPr>
                <w:rFonts w:hint="eastAsia" w:ascii="宋体" w:hAnsi="宋体" w:eastAsia="宋体" w:cs="宋体"/>
                <w:color w:val="000000"/>
                <w:sz w:val="21"/>
                <w:highlight w:val="none"/>
                <w:lang w:eastAsia="zh-CN"/>
              </w:rPr>
            </w:r>
            <w:r/>
          </w:p>
          <w:p>
            <w:pPr>
              <w:pStyle w:val="603"/>
              <w:ind w:left="0" w:right="0" w:firstLine="0"/>
              <w:jc w:val="both"/>
              <w:keepLines/>
              <w:spacing w:before="200" w:after="200" w:line="24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注：提供证书复印件和官网查询截图并加盖公章，提供不全不得分。</w:t>
            </w:r>
            <w:r>
              <w:rPr>
                <w:rFonts w:ascii="宋体" w:hAnsi="宋体" w:eastAsia="宋体" w:cs="宋体"/>
                <w:color w:val="000000"/>
                <w:sz w:val="21"/>
                <w:highlight w:val="none"/>
              </w:rPr>
            </w:r>
            <w:r/>
          </w:p>
        </w:tc>
      </w:tr>
      <w:tr>
        <w:trPr/>
        <w:tc>
          <w:tcPr>
            <w:tcMar>
              <w:left w:w="0" w:type="dxa"/>
              <w:top w:w="0" w:type="dxa"/>
              <w:right w:w="0" w:type="dxa"/>
              <w:bottom w:w="0" w:type="dxa"/>
            </w:tcMar>
            <w:tcW w:w="624" w:type="dxa"/>
            <w:vAlign w:val="center"/>
            <w:textDirection w:val="lrTb"/>
            <w:noWrap w:val="false"/>
          </w:tcPr>
          <w:p>
            <w:pPr>
              <w:pStyle w:val="603"/>
              <w:ind w:left="0" w:right="0" w:firstLine="0"/>
              <w:jc w:val="center"/>
              <w:keepLines/>
              <w:spacing w:before="200" w:after="20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3</w:t>
            </w:r>
            <w:r>
              <w:rPr>
                <w:color w:val="000000"/>
                <w:highlight w:val="none"/>
              </w:rPr>
            </w:r>
            <w:r/>
          </w:p>
        </w:tc>
        <w:tc>
          <w:tcPr>
            <w:tcW w:w="1194" w:type="dxa"/>
            <w:vAlign w:val="top"/>
            <w:vMerge w:val="continue"/>
            <w:textDirection w:val="lrTb"/>
            <w:noWrap w:val="false"/>
          </w:tcPr>
          <w:p>
            <w:pPr>
              <w:pStyle w:val="603"/>
              <w:spacing w:after="0" w:line="240" w:lineRule="auto"/>
              <w:rPr>
                <w:color w:val="000000"/>
                <w:highlight w:val="none"/>
              </w:rPr>
            </w:pPr>
            <w:r>
              <w:rPr>
                <w:color w:val="000000"/>
                <w:highlight w:val="none"/>
              </w:rPr>
            </w:r>
            <w:r/>
          </w:p>
        </w:tc>
        <w:tc>
          <w:tcPr>
            <w:tcMar>
              <w:left w:w="0" w:type="dxa"/>
              <w:top w:w="0" w:type="dxa"/>
              <w:right w:w="0" w:type="dxa"/>
              <w:bottom w:w="0" w:type="dxa"/>
            </w:tcMar>
            <w:tcW w:w="729" w:type="dxa"/>
            <w:vAlign w:val="center"/>
            <w:textDirection w:val="lrTb"/>
            <w:noWrap w:val="false"/>
          </w:tcPr>
          <w:p>
            <w:pPr>
              <w:pStyle w:val="603"/>
              <w:ind w:left="0" w:right="0" w:firstLine="0"/>
              <w:jc w:val="center"/>
              <w:keepLines/>
              <w:spacing w:before="200" w:after="200" w:line="240" w:lineRule="auto"/>
              <w:rPr>
                <w:rFonts w:hint="eastAsia" w:eastAsia="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lang w:val="en-US" w:eastAsia="zh-CN"/>
              </w:rPr>
              <w:t xml:space="preserve">9</w:t>
            </w:r>
            <w:r>
              <w:rPr>
                <w:rFonts w:hint="eastAsia" w:eastAsia="宋体"/>
                <w:color w:val="000000"/>
                <w:highlight w:val="none"/>
                <w:lang w:eastAsia="zh-CN"/>
              </w:rPr>
            </w:r>
            <w:r/>
          </w:p>
        </w:tc>
        <w:tc>
          <w:tcPr>
            <w:tcMar>
              <w:left w:w="0" w:type="dxa"/>
              <w:top w:w="0" w:type="dxa"/>
              <w:right w:w="0" w:type="dxa"/>
              <w:bottom w:w="0" w:type="dxa"/>
            </w:tcMar>
            <w:tcW w:w="6808" w:type="dxa"/>
            <w:vAlign w:val="center"/>
            <w:textDirection w:val="lrTb"/>
            <w:noWrap w:val="false"/>
          </w:tcPr>
          <w:p>
            <w:pPr>
              <w:pStyle w:val="603"/>
              <w:ind w:left="0" w:right="0" w:firstLine="0"/>
              <w:jc w:val="both"/>
              <w:keepLines/>
              <w:spacing w:before="200" w:after="200" w:line="24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投标人拟为本项目提供服务的临床微生物实验室、HIV初筛实验室、临床基因扩增实验室通过二级生物安全实验室备案，每间实验室得</w:t>
            </w:r>
            <w:r>
              <w:rPr>
                <w:rFonts w:hint="eastAsia" w:ascii="宋体" w:hAnsi="宋体" w:eastAsia="宋体" w:cs="宋体"/>
                <w:color w:val="000000"/>
                <w:sz w:val="21"/>
                <w:highlight w:val="none"/>
                <w:lang w:val="en-US" w:eastAsia="zh-CN"/>
              </w:rPr>
              <w:t xml:space="preserve">3</w:t>
            </w:r>
            <w:r>
              <w:rPr>
                <w:rFonts w:ascii="宋体" w:hAnsi="宋体" w:eastAsia="宋体" w:cs="宋体"/>
                <w:color w:val="000000"/>
                <w:sz w:val="21"/>
                <w:highlight w:val="none"/>
              </w:rPr>
              <w:t xml:space="preserve">分，须提供证书复印件并加盖公章，未提供不得分，满分</w:t>
            </w:r>
            <w:r>
              <w:rPr>
                <w:rFonts w:hint="eastAsia" w:ascii="宋体" w:hAnsi="宋体" w:eastAsia="宋体" w:cs="宋体"/>
                <w:color w:val="000000"/>
                <w:sz w:val="21"/>
                <w:highlight w:val="none"/>
                <w:lang w:val="en-US" w:eastAsia="zh-CN"/>
              </w:rPr>
              <w:t xml:space="preserve">9</w:t>
            </w:r>
            <w:r>
              <w:rPr>
                <w:rFonts w:ascii="宋体" w:hAnsi="宋体" w:eastAsia="宋体" w:cs="宋体"/>
                <w:color w:val="000000"/>
                <w:sz w:val="21"/>
                <w:highlight w:val="none"/>
              </w:rPr>
              <w:t xml:space="preserve">分。</w:t>
            </w:r>
            <w:r>
              <w:rPr>
                <w:rFonts w:ascii="宋体" w:hAnsi="宋体" w:eastAsia="宋体" w:cs="宋体"/>
                <w:color w:val="000000"/>
                <w:sz w:val="21"/>
                <w:highlight w:val="none"/>
              </w:rPr>
            </w:r>
            <w:r/>
          </w:p>
        </w:tc>
      </w:tr>
      <w:tr>
        <w:trPr/>
        <w:tc>
          <w:tcPr>
            <w:tcMar>
              <w:left w:w="0" w:type="dxa"/>
              <w:top w:w="0" w:type="dxa"/>
              <w:right w:w="0" w:type="dxa"/>
              <w:bottom w:w="0" w:type="dxa"/>
            </w:tcMar>
            <w:tcW w:w="624" w:type="dxa"/>
            <w:vAlign w:val="center"/>
            <w:textDirection w:val="lrTb"/>
            <w:noWrap w:val="false"/>
          </w:tcPr>
          <w:p>
            <w:pPr>
              <w:pStyle w:val="603"/>
              <w:ind w:left="0" w:right="0" w:firstLine="0"/>
              <w:jc w:val="center"/>
              <w:keepLines/>
              <w:spacing w:before="200" w:after="20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4</w:t>
            </w:r>
            <w:r>
              <w:rPr>
                <w:color w:val="000000"/>
                <w:highlight w:val="none"/>
              </w:rPr>
            </w:r>
            <w:r/>
          </w:p>
        </w:tc>
        <w:tc>
          <w:tcPr>
            <w:tcW w:w="1194" w:type="dxa"/>
            <w:vAlign w:val="top"/>
            <w:vMerge w:val="continue"/>
            <w:textDirection w:val="lrTb"/>
            <w:noWrap w:val="false"/>
          </w:tcPr>
          <w:p>
            <w:pPr>
              <w:pStyle w:val="603"/>
              <w:spacing w:after="0" w:line="240" w:lineRule="auto"/>
              <w:rPr>
                <w:color w:val="000000"/>
                <w:highlight w:val="none"/>
              </w:rPr>
            </w:pPr>
            <w:r>
              <w:rPr>
                <w:color w:val="000000"/>
                <w:highlight w:val="none"/>
              </w:rPr>
            </w:r>
            <w:r/>
          </w:p>
        </w:tc>
        <w:tc>
          <w:tcPr>
            <w:tcMar>
              <w:left w:w="0" w:type="dxa"/>
              <w:top w:w="0" w:type="dxa"/>
              <w:right w:w="0" w:type="dxa"/>
              <w:bottom w:w="0" w:type="dxa"/>
            </w:tcMar>
            <w:tcW w:w="729" w:type="dxa"/>
            <w:vAlign w:val="center"/>
            <w:textDirection w:val="lrTb"/>
            <w:noWrap w:val="false"/>
          </w:tcPr>
          <w:p>
            <w:pPr>
              <w:pStyle w:val="603"/>
              <w:ind w:left="0" w:right="0" w:firstLine="0"/>
              <w:jc w:val="center"/>
              <w:keepLines/>
              <w:spacing w:before="200" w:after="200" w:line="240" w:lineRule="auto"/>
              <w:rPr>
                <w:rFonts w:hint="eastAsia" w:eastAsia="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lang w:val="en-US" w:eastAsia="zh-CN"/>
              </w:rPr>
              <w:t xml:space="preserve">6</w:t>
            </w:r>
            <w:r>
              <w:rPr>
                <w:rFonts w:hint="eastAsia" w:eastAsia="宋体"/>
                <w:color w:val="000000"/>
                <w:highlight w:val="none"/>
                <w:lang w:eastAsia="zh-CN"/>
              </w:rPr>
            </w:r>
            <w:r/>
          </w:p>
        </w:tc>
        <w:tc>
          <w:tcPr>
            <w:tcMar>
              <w:left w:w="0" w:type="dxa"/>
              <w:top w:w="0" w:type="dxa"/>
              <w:right w:w="0" w:type="dxa"/>
              <w:bottom w:w="0" w:type="dxa"/>
            </w:tcMar>
            <w:tcW w:w="6808" w:type="dxa"/>
            <w:vAlign w:val="center"/>
            <w:textDirection w:val="lrTb"/>
            <w:noWrap w:val="false"/>
          </w:tcPr>
          <w:p>
            <w:pPr>
              <w:pStyle w:val="603"/>
              <w:ind w:left="0" w:right="0" w:firstLine="0"/>
              <w:jc w:val="both"/>
              <w:keepLines/>
              <w:spacing w:before="200" w:after="200" w:line="24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H</w:t>
            </w:r>
            <w:r>
              <w:rPr>
                <w:rFonts w:ascii="宋体" w:hAnsi="宋体" w:eastAsia="宋体" w:cs="宋体"/>
                <w:color w:val="000000"/>
                <w:sz w:val="21"/>
                <w:highlight w:val="none"/>
              </w:rPr>
              <w:t xml:space="preserve">IV初筛实验室通过卫健委相关部门关于开展HIV检测验收的，得</w:t>
            </w:r>
            <w:r>
              <w:rPr>
                <w:rFonts w:hint="eastAsia" w:ascii="宋体" w:hAnsi="宋体" w:eastAsia="宋体" w:cs="宋体"/>
                <w:color w:val="000000"/>
                <w:sz w:val="21"/>
                <w:highlight w:val="none"/>
                <w:lang w:val="en-US" w:eastAsia="zh-CN"/>
              </w:rPr>
              <w:t xml:space="preserve">6</w:t>
            </w:r>
            <w:r>
              <w:rPr>
                <w:rFonts w:ascii="宋体" w:hAnsi="宋体" w:eastAsia="宋体" w:cs="宋体"/>
                <w:color w:val="000000"/>
                <w:sz w:val="21"/>
                <w:highlight w:val="none"/>
              </w:rPr>
              <w:t xml:space="preserve">分。须提供证书复印件并加盖公章，未提供不得分，满分</w:t>
            </w:r>
            <w:r>
              <w:rPr>
                <w:rFonts w:hint="eastAsia" w:ascii="宋体" w:hAnsi="宋体" w:eastAsia="宋体" w:cs="宋体"/>
                <w:color w:val="000000"/>
                <w:sz w:val="21"/>
                <w:highlight w:val="none"/>
                <w:lang w:val="en-US" w:eastAsia="zh-CN"/>
              </w:rPr>
              <w:t xml:space="preserve">6</w:t>
            </w:r>
            <w:r>
              <w:rPr>
                <w:rFonts w:ascii="宋体" w:hAnsi="宋体" w:eastAsia="宋体" w:cs="宋体"/>
                <w:color w:val="000000"/>
                <w:sz w:val="21"/>
                <w:highlight w:val="none"/>
              </w:rPr>
              <w:t xml:space="preserve">分。</w:t>
            </w:r>
            <w:r>
              <w:rPr>
                <w:rFonts w:ascii="宋体" w:hAnsi="宋体" w:eastAsia="宋体" w:cs="宋体"/>
                <w:color w:val="000000"/>
                <w:sz w:val="21"/>
                <w:highlight w:val="none"/>
              </w:rPr>
            </w:r>
            <w:r/>
          </w:p>
        </w:tc>
      </w:tr>
      <w:tr>
        <w:trPr/>
        <w:tc>
          <w:tcPr>
            <w:tcMar>
              <w:left w:w="0" w:type="dxa"/>
              <w:top w:w="0" w:type="dxa"/>
              <w:right w:w="0" w:type="dxa"/>
              <w:bottom w:w="0" w:type="dxa"/>
            </w:tcMar>
            <w:tcW w:w="624" w:type="dxa"/>
            <w:vAlign w:val="center"/>
            <w:textDirection w:val="lrTb"/>
            <w:noWrap w:val="false"/>
          </w:tcPr>
          <w:p>
            <w:pPr>
              <w:pStyle w:val="603"/>
              <w:ind w:left="0" w:right="0" w:firstLine="0"/>
              <w:jc w:val="center"/>
              <w:spacing w:before="200" w:after="20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5</w:t>
            </w:r>
            <w:r>
              <w:rPr>
                <w:color w:val="000000"/>
                <w:highlight w:val="none"/>
              </w:rPr>
            </w:r>
            <w:r/>
          </w:p>
        </w:tc>
        <w:tc>
          <w:tcPr>
            <w:tcW w:w="1194" w:type="dxa"/>
            <w:vAlign w:val="top"/>
            <w:vMerge w:val="continue"/>
            <w:textDirection w:val="lrTb"/>
            <w:noWrap w:val="false"/>
          </w:tcPr>
          <w:p>
            <w:pPr>
              <w:pStyle w:val="603"/>
              <w:spacing w:after="0" w:line="240" w:lineRule="auto"/>
              <w:rPr>
                <w:color w:val="000000"/>
                <w:highlight w:val="none"/>
              </w:rPr>
            </w:pPr>
            <w:r>
              <w:rPr>
                <w:color w:val="000000"/>
                <w:highlight w:val="none"/>
              </w:rPr>
            </w:r>
            <w:r/>
          </w:p>
        </w:tc>
        <w:tc>
          <w:tcPr>
            <w:tcMar>
              <w:left w:w="0" w:type="dxa"/>
              <w:top w:w="0" w:type="dxa"/>
              <w:right w:w="0" w:type="dxa"/>
              <w:bottom w:w="0" w:type="dxa"/>
            </w:tcMar>
            <w:tcW w:w="729" w:type="dxa"/>
            <w:vAlign w:val="center"/>
            <w:textDirection w:val="lrTb"/>
            <w:noWrap w:val="false"/>
          </w:tcPr>
          <w:p>
            <w:pPr>
              <w:pStyle w:val="603"/>
              <w:ind w:left="0" w:right="0" w:firstLine="0"/>
              <w:jc w:val="center"/>
              <w:spacing w:before="200" w:after="200" w:line="240" w:lineRule="auto"/>
              <w:rPr>
                <w:rFonts w:hint="eastAsia" w:eastAsia="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lang w:val="en-US" w:eastAsia="zh-CN"/>
              </w:rPr>
              <w:t xml:space="preserve">3</w:t>
            </w:r>
            <w:r>
              <w:rPr>
                <w:rFonts w:hint="eastAsia" w:eastAsia="宋体"/>
                <w:color w:val="000000"/>
                <w:highlight w:val="none"/>
                <w:lang w:eastAsia="zh-CN"/>
              </w:rPr>
            </w:r>
            <w:r/>
          </w:p>
        </w:tc>
        <w:tc>
          <w:tcPr>
            <w:tcMar>
              <w:left w:w="0" w:type="dxa"/>
              <w:top w:w="0" w:type="dxa"/>
              <w:right w:w="0" w:type="dxa"/>
              <w:bottom w:w="0" w:type="dxa"/>
            </w:tcMar>
            <w:tcW w:w="6808" w:type="dxa"/>
            <w:vAlign w:val="center"/>
            <w:textDirection w:val="lrTb"/>
            <w:noWrap w:val="false"/>
          </w:tcPr>
          <w:p>
            <w:pPr>
              <w:pStyle w:val="603"/>
              <w:ind w:left="0" w:right="0" w:firstLine="0"/>
              <w:jc w:val="both"/>
              <w:keepLines/>
              <w:spacing w:before="200" w:after="200" w:line="24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2024年度《江苏省医疗机构临床检验结果互认名单》情况，投标人在名单内得</w:t>
            </w:r>
            <w:r>
              <w:rPr>
                <w:rFonts w:hint="eastAsia" w:ascii="宋体" w:hAnsi="宋体" w:eastAsia="宋体" w:cs="宋体"/>
                <w:color w:val="000000"/>
                <w:sz w:val="21"/>
                <w:highlight w:val="none"/>
                <w:lang w:val="en-US" w:eastAsia="zh-CN"/>
              </w:rPr>
              <w:t xml:space="preserve">3</w:t>
            </w:r>
            <w:r>
              <w:rPr>
                <w:rFonts w:ascii="宋体" w:hAnsi="宋体" w:eastAsia="宋体" w:cs="宋体"/>
                <w:color w:val="000000"/>
                <w:sz w:val="21"/>
                <w:highlight w:val="none"/>
              </w:rPr>
              <w:t xml:space="preserve">分，不在名单内不得分。</w:t>
            </w:r>
            <w:r>
              <w:rPr>
                <w:rFonts w:ascii="宋体" w:hAnsi="宋体" w:eastAsia="宋体" w:cs="宋体"/>
                <w:color w:val="000000"/>
                <w:sz w:val="21"/>
                <w:highlight w:val="none"/>
              </w:rPr>
            </w:r>
            <w:r/>
          </w:p>
          <w:p>
            <w:pPr>
              <w:pStyle w:val="603"/>
              <w:ind w:left="0" w:right="0" w:firstLine="0"/>
              <w:jc w:val="both"/>
              <w:keepLines/>
              <w:spacing w:before="200" w:after="200" w:line="240" w:lineRule="auto"/>
              <w:rPr>
                <w:rFonts w:hint="eastAsia" w:ascii="宋体" w:hAnsi="宋体" w:eastAsia="宋体" w:cs="宋体"/>
                <w:color w:val="000000"/>
                <w:sz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注：提供相关证明材料</w:t>
            </w:r>
            <w:r>
              <w:rPr>
                <w:rFonts w:hint="eastAsia" w:ascii="宋体" w:hAnsi="宋体" w:eastAsia="宋体" w:cs="宋体"/>
                <w:color w:val="000000"/>
                <w:sz w:val="21"/>
                <w:highlight w:val="none"/>
                <w:lang w:eastAsia="zh-CN"/>
              </w:rPr>
              <w:t xml:space="preserve">并加盖公章，未提供不得分。</w:t>
            </w:r>
            <w:r>
              <w:rPr>
                <w:rFonts w:hint="eastAsia" w:ascii="宋体" w:hAnsi="宋体" w:eastAsia="宋体" w:cs="宋体"/>
                <w:color w:val="000000"/>
                <w:sz w:val="21"/>
                <w:highlight w:val="none"/>
                <w:lang w:eastAsia="zh-CN"/>
              </w:rPr>
            </w:r>
            <w:r/>
          </w:p>
        </w:tc>
      </w:tr>
      <w:tr>
        <w:trPr/>
        <w:tc>
          <w:tcPr>
            <w:tcMar>
              <w:left w:w="0" w:type="dxa"/>
              <w:top w:w="0" w:type="dxa"/>
              <w:right w:w="0" w:type="dxa"/>
              <w:bottom w:w="0" w:type="dxa"/>
            </w:tcMar>
            <w:tcW w:w="624" w:type="dxa"/>
            <w:vAlign w:val="center"/>
            <w:textDirection w:val="lrTb"/>
            <w:noWrap w:val="false"/>
          </w:tcPr>
          <w:p>
            <w:pPr>
              <w:pStyle w:val="603"/>
              <w:ind w:left="0" w:right="0" w:firstLine="0"/>
              <w:jc w:val="center"/>
              <w:spacing w:before="200" w:after="20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6</w:t>
            </w:r>
            <w:r>
              <w:rPr>
                <w:color w:val="000000"/>
                <w:highlight w:val="none"/>
              </w:rPr>
            </w:r>
            <w:r/>
          </w:p>
        </w:tc>
        <w:tc>
          <w:tcPr>
            <w:tcW w:w="1194" w:type="dxa"/>
            <w:vAlign w:val="top"/>
            <w:vMerge w:val="continue"/>
            <w:textDirection w:val="lrTb"/>
            <w:noWrap w:val="false"/>
          </w:tcPr>
          <w:p>
            <w:pPr>
              <w:pStyle w:val="603"/>
              <w:spacing w:after="0" w:line="240" w:lineRule="auto"/>
              <w:rPr>
                <w:color w:val="000000"/>
                <w:highlight w:val="none"/>
              </w:rPr>
            </w:pPr>
            <w:r>
              <w:rPr>
                <w:color w:val="000000"/>
                <w:highlight w:val="none"/>
              </w:rPr>
            </w:r>
            <w:r/>
          </w:p>
        </w:tc>
        <w:tc>
          <w:tcPr>
            <w:tcMar>
              <w:left w:w="0" w:type="dxa"/>
              <w:top w:w="0" w:type="dxa"/>
              <w:right w:w="0" w:type="dxa"/>
              <w:bottom w:w="0" w:type="dxa"/>
            </w:tcMar>
            <w:tcW w:w="729" w:type="dxa"/>
            <w:vAlign w:val="center"/>
            <w:textDirection w:val="lrTb"/>
            <w:noWrap w:val="false"/>
          </w:tcPr>
          <w:p>
            <w:pPr>
              <w:pStyle w:val="603"/>
              <w:ind w:left="0" w:right="0" w:firstLine="0"/>
              <w:jc w:val="center"/>
              <w:spacing w:before="200" w:after="200" w:line="240" w:lineRule="auto"/>
              <w:rPr>
                <w:rFonts w:hint="eastAsia" w:eastAsia="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lang w:val="en-US" w:eastAsia="zh-CN"/>
              </w:rPr>
              <w:t xml:space="preserve">5</w:t>
            </w:r>
            <w:r>
              <w:rPr>
                <w:rFonts w:hint="eastAsia" w:eastAsia="宋体"/>
                <w:color w:val="000000"/>
                <w:highlight w:val="none"/>
                <w:lang w:eastAsia="zh-CN"/>
              </w:rPr>
            </w:r>
            <w:r/>
          </w:p>
        </w:tc>
        <w:tc>
          <w:tcPr>
            <w:tcMar>
              <w:left w:w="0" w:type="dxa"/>
              <w:top w:w="0" w:type="dxa"/>
              <w:right w:w="0" w:type="dxa"/>
              <w:bottom w:w="0" w:type="dxa"/>
            </w:tcMar>
            <w:tcW w:w="6808" w:type="dxa"/>
            <w:vAlign w:val="center"/>
            <w:textDirection w:val="lrTb"/>
            <w:noWrap w:val="false"/>
          </w:tcPr>
          <w:p>
            <w:pPr>
              <w:pStyle w:val="603"/>
              <w:ind w:left="0" w:right="0" w:firstLine="0"/>
              <w:jc w:val="both"/>
              <w:keepLines/>
              <w:spacing w:before="200" w:after="200" w:line="24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投标人具备有效期内的信息安全管理体系认证证书，得</w:t>
            </w:r>
            <w:r>
              <w:rPr>
                <w:rFonts w:hint="eastAsia" w:ascii="宋体" w:hAnsi="宋体" w:eastAsia="宋体" w:cs="宋体"/>
                <w:color w:val="000000"/>
                <w:sz w:val="21"/>
                <w:highlight w:val="none"/>
                <w:lang w:val="en-US" w:eastAsia="zh-CN"/>
              </w:rPr>
              <w:t xml:space="preserve">5</w:t>
            </w:r>
            <w:r>
              <w:rPr>
                <w:rFonts w:ascii="宋体" w:hAnsi="宋体" w:eastAsia="宋体" w:cs="宋体"/>
                <w:color w:val="000000"/>
                <w:sz w:val="21"/>
                <w:highlight w:val="none"/>
              </w:rPr>
              <w:t xml:space="preserve">分。</w:t>
            </w:r>
            <w:r>
              <w:rPr>
                <w:rFonts w:ascii="宋体" w:hAnsi="宋体" w:eastAsia="宋体" w:cs="宋体"/>
                <w:color w:val="000000"/>
                <w:sz w:val="21"/>
                <w:highlight w:val="none"/>
              </w:rPr>
            </w:r>
            <w:r/>
          </w:p>
          <w:p>
            <w:pPr>
              <w:pStyle w:val="603"/>
              <w:ind w:left="0" w:right="0" w:firstLine="0"/>
              <w:jc w:val="both"/>
              <w:keepLines/>
              <w:spacing w:before="200" w:after="200" w:line="24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注：提供证书复印件加盖公章，未提供不得分。</w:t>
            </w:r>
            <w:r>
              <w:rPr>
                <w:rFonts w:ascii="宋体" w:hAnsi="宋体" w:eastAsia="宋体" w:cs="宋体"/>
                <w:color w:val="000000"/>
                <w:sz w:val="21"/>
                <w:highlight w:val="none"/>
              </w:rPr>
            </w:r>
            <w:r/>
          </w:p>
        </w:tc>
      </w:tr>
      <w:tr>
        <w:trPr/>
        <w:tc>
          <w:tcPr>
            <w:tcMar>
              <w:left w:w="0" w:type="dxa"/>
              <w:top w:w="0" w:type="dxa"/>
              <w:right w:w="0" w:type="dxa"/>
              <w:bottom w:w="0" w:type="dxa"/>
            </w:tcMar>
            <w:tcW w:w="624" w:type="dxa"/>
            <w:vAlign w:val="center"/>
            <w:textDirection w:val="lrTb"/>
            <w:noWrap w:val="false"/>
          </w:tcPr>
          <w:p>
            <w:pPr>
              <w:pStyle w:val="603"/>
              <w:ind w:left="0" w:right="0" w:firstLine="0"/>
              <w:jc w:val="center"/>
              <w:spacing w:before="200" w:after="200" w:line="240" w:lineRule="auto"/>
              <w:rPr>
                <w:rFonts w:hint="eastAsia" w:eastAsia="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lang w:val="en-US" w:eastAsia="zh-CN"/>
              </w:rPr>
              <w:t xml:space="preserve">7</w:t>
            </w:r>
            <w:r>
              <w:rPr>
                <w:rFonts w:hint="eastAsia" w:eastAsia="宋体"/>
                <w:color w:val="000000"/>
                <w:highlight w:val="none"/>
                <w:lang w:eastAsia="zh-CN"/>
              </w:rPr>
            </w:r>
            <w:r/>
          </w:p>
        </w:tc>
        <w:tc>
          <w:tcPr>
            <w:tcMar>
              <w:left w:w="0" w:type="dxa"/>
              <w:top w:w="0" w:type="dxa"/>
              <w:right w:w="0" w:type="dxa"/>
              <w:bottom w:w="0" w:type="dxa"/>
            </w:tcMar>
            <w:tcW w:w="1194" w:type="dxa"/>
            <w:vAlign w:val="center"/>
            <w:textDirection w:val="lrTb"/>
            <w:noWrap w:val="false"/>
          </w:tcPr>
          <w:p>
            <w:pPr>
              <w:pStyle w:val="603"/>
              <w:ind w:left="0" w:right="0" w:firstLine="0"/>
              <w:jc w:val="center"/>
              <w:spacing w:before="200" w:after="20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响应承诺</w:t>
            </w:r>
            <w:r>
              <w:rPr>
                <w:color w:val="000000"/>
                <w:highlight w:val="none"/>
              </w:rPr>
            </w:r>
            <w:r/>
          </w:p>
        </w:tc>
        <w:tc>
          <w:tcPr>
            <w:tcMar>
              <w:left w:w="0" w:type="dxa"/>
              <w:top w:w="0" w:type="dxa"/>
              <w:right w:w="0" w:type="dxa"/>
              <w:bottom w:w="0" w:type="dxa"/>
            </w:tcMar>
            <w:tcW w:w="729" w:type="dxa"/>
            <w:vAlign w:val="center"/>
            <w:textDirection w:val="lrTb"/>
            <w:noWrap w:val="false"/>
          </w:tcPr>
          <w:p>
            <w:pPr>
              <w:pStyle w:val="603"/>
              <w:ind w:left="0" w:right="0" w:firstLine="0"/>
              <w:jc w:val="center"/>
              <w:spacing w:before="200" w:after="200" w:line="240" w:lineRule="auto"/>
              <w:rPr>
                <w:rFonts w:hint="eastAsia" w:eastAsia="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lang w:val="en-US" w:eastAsia="zh-CN"/>
              </w:rPr>
              <w:t xml:space="preserve">5</w:t>
            </w:r>
            <w:r>
              <w:rPr>
                <w:rFonts w:hint="eastAsia" w:eastAsia="宋体"/>
                <w:color w:val="000000"/>
                <w:highlight w:val="none"/>
                <w:lang w:eastAsia="zh-CN"/>
              </w:rPr>
            </w:r>
            <w:r/>
          </w:p>
        </w:tc>
        <w:tc>
          <w:tcPr>
            <w:tcMar>
              <w:left w:w="0" w:type="dxa"/>
              <w:top w:w="0" w:type="dxa"/>
              <w:right w:w="0" w:type="dxa"/>
              <w:bottom w:w="0" w:type="dxa"/>
            </w:tcMar>
            <w:tcW w:w="6808" w:type="dxa"/>
            <w:vAlign w:val="center"/>
            <w:textDirection w:val="lrTb"/>
            <w:noWrap w:val="false"/>
          </w:tcPr>
          <w:p>
            <w:pPr>
              <w:pStyle w:val="603"/>
              <w:ind w:left="0" w:right="0" w:firstLine="0"/>
              <w:jc w:val="both"/>
              <w:keepLines/>
              <w:spacing w:before="200" w:after="200" w:line="24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投标人承诺在响应项目启动后</w:t>
            </w:r>
            <w:r>
              <w:rPr>
                <w:rFonts w:hint="eastAsia" w:ascii="宋体" w:hAnsi="宋体" w:eastAsia="宋体" w:cs="宋体"/>
                <w:color w:val="000000"/>
                <w:sz w:val="21"/>
                <w:highlight w:val="none"/>
                <w:lang w:val="en-US" w:eastAsia="zh-CN"/>
              </w:rPr>
              <w:t xml:space="preserve">7天</w:t>
            </w:r>
            <w:r>
              <w:rPr>
                <w:rFonts w:ascii="宋体" w:hAnsi="宋体" w:eastAsia="宋体" w:cs="宋体"/>
                <w:color w:val="000000"/>
                <w:sz w:val="21"/>
                <w:highlight w:val="none"/>
              </w:rPr>
              <w:t xml:space="preserve">内完成与采购人现有信息系统数据对接，能够正常使用，提供承诺函并加盖公章，得</w:t>
            </w:r>
            <w:r>
              <w:rPr>
                <w:rFonts w:hint="eastAsia" w:ascii="宋体" w:hAnsi="宋体" w:eastAsia="宋体" w:cs="宋体"/>
                <w:color w:val="000000"/>
                <w:sz w:val="21"/>
                <w:highlight w:val="none"/>
                <w:lang w:val="en-US" w:eastAsia="zh-CN"/>
              </w:rPr>
              <w:t xml:space="preserve">5</w:t>
            </w:r>
            <w:r>
              <w:rPr>
                <w:rFonts w:ascii="宋体" w:hAnsi="宋体" w:eastAsia="宋体" w:cs="宋体"/>
                <w:color w:val="000000"/>
                <w:sz w:val="21"/>
                <w:highlight w:val="none"/>
              </w:rPr>
              <w:t xml:space="preserve">分，未提供不得分。</w:t>
            </w:r>
            <w:r>
              <w:rPr>
                <w:rFonts w:ascii="宋体" w:hAnsi="宋体" w:eastAsia="宋体" w:cs="宋体"/>
                <w:color w:val="000000"/>
                <w:sz w:val="21"/>
                <w:highlight w:val="none"/>
              </w:rPr>
            </w:r>
            <w:r/>
          </w:p>
        </w:tc>
      </w:tr>
      <w:tr>
        <w:trPr>
          <w:trHeight w:val="454"/>
        </w:trPr>
        <w:tc>
          <w:tcPr>
            <w:gridSpan w:val="4"/>
            <w:tcMar>
              <w:left w:w="0" w:type="dxa"/>
              <w:top w:w="0" w:type="dxa"/>
              <w:right w:w="0" w:type="dxa"/>
              <w:bottom w:w="0" w:type="dxa"/>
            </w:tcMar>
            <w:tcW w:w="9355" w:type="dxa"/>
            <w:vAlign w:val="center"/>
            <w:textDirection w:val="lrTb"/>
            <w:noWrap w:val="false"/>
          </w:tcPr>
          <w:p>
            <w:pPr>
              <w:pStyle w:val="603"/>
              <w:ind w:left="0" w:right="0" w:firstLine="0"/>
              <w:jc w:val="both"/>
              <w:spacing w:before="200" w:after="20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u w:val="none"/>
              </w:rPr>
              <w:t xml:space="preserve">（</w:t>
            </w:r>
            <w:r>
              <w:rPr>
                <w:rFonts w:ascii="宋体" w:hAnsi="宋体" w:eastAsia="宋体" w:cs="宋体"/>
                <w:b/>
                <w:color w:val="000000"/>
                <w:sz w:val="21"/>
                <w:highlight w:val="none"/>
              </w:rPr>
              <w:t xml:space="preserve">三）技术部分（</w:t>
            </w:r>
            <w:r>
              <w:rPr>
                <w:rFonts w:hint="eastAsia" w:ascii="宋体" w:hAnsi="宋体" w:eastAsia="宋体" w:cs="宋体"/>
                <w:b/>
                <w:color w:val="000000"/>
                <w:sz w:val="21"/>
                <w:highlight w:val="none"/>
                <w:lang w:val="en-US" w:eastAsia="zh-CN"/>
              </w:rPr>
              <w:t xml:space="preserve">54</w:t>
            </w:r>
            <w:r>
              <w:rPr>
                <w:rFonts w:ascii="宋体" w:hAnsi="宋体" w:eastAsia="宋体" w:cs="宋体"/>
                <w:b/>
                <w:color w:val="000000"/>
                <w:sz w:val="21"/>
                <w:highlight w:val="none"/>
              </w:rPr>
              <w:t xml:space="preserve">分）</w:t>
            </w:r>
            <w:r>
              <w:rPr>
                <w:color w:val="000000"/>
                <w:highlight w:val="none"/>
              </w:rPr>
            </w:r>
            <w:r/>
          </w:p>
        </w:tc>
      </w:tr>
      <w:tr>
        <w:trPr/>
        <w:tc>
          <w:tcPr>
            <w:tcMar>
              <w:left w:w="0" w:type="dxa"/>
              <w:top w:w="0" w:type="dxa"/>
              <w:right w:w="0" w:type="dxa"/>
              <w:bottom w:w="0" w:type="dxa"/>
            </w:tcMar>
            <w:tcW w:w="624" w:type="dxa"/>
            <w:vAlign w:val="center"/>
            <w:textDirection w:val="lrTb"/>
            <w:noWrap w:val="false"/>
          </w:tcPr>
          <w:p>
            <w:pPr>
              <w:pStyle w:val="603"/>
              <w:ind w:left="0" w:right="0" w:firstLine="0"/>
              <w:jc w:val="center"/>
              <w:spacing w:before="200" w:after="200" w:line="240" w:lineRule="auto"/>
              <w:rPr>
                <w:rFonts w:eastAsia="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color w:val="000000"/>
                <w:highlight w:val="none"/>
                <w:lang w:val="en-US" w:eastAsia="zh-CN"/>
              </w:rPr>
              <w:t xml:space="preserve">8</w:t>
            </w:r>
            <w:r>
              <w:rPr>
                <w:rFonts w:eastAsia="宋体"/>
                <w:color w:val="000000"/>
                <w:highlight w:val="none"/>
                <w:lang w:val="en-US" w:eastAsia="zh-CN"/>
              </w:rPr>
            </w:r>
            <w:r/>
          </w:p>
        </w:tc>
        <w:tc>
          <w:tcPr>
            <w:tcMar>
              <w:left w:w="0" w:type="dxa"/>
              <w:top w:w="0" w:type="dxa"/>
              <w:right w:w="0" w:type="dxa"/>
              <w:bottom w:w="0" w:type="dxa"/>
            </w:tcMar>
            <w:tcW w:w="1194" w:type="dxa"/>
            <w:vAlign w:val="center"/>
            <w:textDirection w:val="lrTb"/>
            <w:noWrap w:val="false"/>
          </w:tcPr>
          <w:p>
            <w:pPr>
              <w:pStyle w:val="603"/>
              <w:ind w:left="0" w:right="0" w:firstLine="0"/>
              <w:jc w:val="center"/>
              <w:spacing w:before="200" w:after="200" w:line="240" w:lineRule="auto"/>
              <w:rPr>
                <w:rFonts w:ascii="Arial" w:hAnsi="Arial" w:eastAsia="Arial" w:cs="Times New Roman"/>
                <w:color w:val="00000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偏离情况</w:t>
            </w:r>
            <w:r>
              <w:rPr>
                <w:rFonts w:ascii="Arial" w:hAnsi="Arial" w:eastAsia="Arial" w:cs="Times New Roman"/>
                <w:color w:val="000000"/>
                <w:sz w:val="21"/>
                <w:szCs w:val="22"/>
                <w:highlight w:val="none"/>
              </w:rPr>
            </w:r>
            <w:r/>
          </w:p>
        </w:tc>
        <w:tc>
          <w:tcPr>
            <w:tcMar>
              <w:left w:w="0" w:type="dxa"/>
              <w:top w:w="0" w:type="dxa"/>
              <w:right w:w="0" w:type="dxa"/>
              <w:bottom w:w="0" w:type="dxa"/>
            </w:tcMar>
            <w:tcW w:w="729" w:type="dxa"/>
            <w:vAlign w:val="center"/>
            <w:textDirection w:val="lrTb"/>
            <w:noWrap w:val="false"/>
          </w:tcPr>
          <w:p>
            <w:pPr>
              <w:pStyle w:val="603"/>
              <w:ind w:left="0" w:right="0" w:firstLine="0"/>
              <w:jc w:val="center"/>
              <w:spacing w:before="200" w:after="200" w:line="240" w:lineRule="auto"/>
              <w:rPr>
                <w:rFonts w:ascii="Arial" w:hAnsi="Arial" w:eastAsia="Arial" w:cs="Times New Roman"/>
                <w:color w:val="00000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9</w:t>
            </w:r>
            <w:r>
              <w:rPr>
                <w:rFonts w:ascii="Arial" w:hAnsi="Arial" w:eastAsia="Arial" w:cs="Times New Roman"/>
                <w:color w:val="000000"/>
                <w:sz w:val="21"/>
                <w:szCs w:val="22"/>
                <w:highlight w:val="none"/>
              </w:rPr>
            </w:r>
            <w:r/>
          </w:p>
        </w:tc>
        <w:tc>
          <w:tcPr>
            <w:tcMar>
              <w:left w:w="0" w:type="dxa"/>
              <w:top w:w="0" w:type="dxa"/>
              <w:right w:w="0" w:type="dxa"/>
              <w:bottom w:w="0" w:type="dxa"/>
            </w:tcMar>
            <w:tcW w:w="6808" w:type="dxa"/>
            <w:vAlign w:val="center"/>
            <w:textDirection w:val="lrTb"/>
            <w:noWrap w:val="false"/>
          </w:tcPr>
          <w:p>
            <w:pPr>
              <w:pStyle w:val="603"/>
              <w:ind w:left="0" w:right="0" w:firstLine="0"/>
              <w:jc w:val="both"/>
              <w:spacing w:before="200" w:after="200" w:line="240" w:lineRule="auto"/>
              <w:rPr>
                <w:rFonts w:ascii="Arial" w:hAnsi="Arial" w:eastAsia="Arial" w:cs="Times New Roman"/>
                <w:color w:val="00000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满足第五章采购需求的得9分，正偏离不加分。★指标不允许负偏离，有一项负偏离做废标处理；非★号指标每负偏离一项扣1</w:t>
            </w:r>
            <w:r>
              <w:rPr>
                <w:rFonts w:hint="eastAsia" w:ascii="宋体" w:hAnsi="宋体" w:eastAsia="宋体" w:cs="宋体"/>
                <w:color w:val="000000"/>
                <w:sz w:val="21"/>
                <w:highlight w:val="none"/>
                <w:lang w:val="en-US" w:eastAsia="zh-CN"/>
              </w:rPr>
              <w:t xml:space="preserve">.5</w:t>
            </w:r>
            <w:r>
              <w:rPr>
                <w:rFonts w:ascii="宋体" w:hAnsi="宋体" w:eastAsia="宋体" w:cs="宋体"/>
                <w:color w:val="000000"/>
                <w:sz w:val="21"/>
                <w:highlight w:val="none"/>
              </w:rPr>
              <w:t xml:space="preserve">分，扣完为止。</w:t>
            </w:r>
            <w:r>
              <w:rPr>
                <w:rFonts w:ascii="Arial" w:hAnsi="Arial" w:eastAsia="Arial" w:cs="Times New Roman"/>
                <w:color w:val="000000"/>
                <w:sz w:val="21"/>
                <w:szCs w:val="22"/>
                <w:highlight w:val="none"/>
              </w:rPr>
            </w:r>
            <w:r/>
          </w:p>
        </w:tc>
      </w:tr>
      <w:tr>
        <w:trPr/>
        <w:tc>
          <w:tcPr>
            <w:tcMar>
              <w:left w:w="0" w:type="dxa"/>
              <w:top w:w="0" w:type="dxa"/>
              <w:right w:w="0" w:type="dxa"/>
              <w:bottom w:w="0" w:type="dxa"/>
            </w:tcMar>
            <w:tcW w:w="624" w:type="dxa"/>
            <w:vAlign w:val="center"/>
            <w:textDirection w:val="lrTb"/>
            <w:noWrap w:val="false"/>
          </w:tcPr>
          <w:p>
            <w:pPr>
              <w:pStyle w:val="603"/>
              <w:ind w:left="0" w:right="0" w:firstLine="0"/>
              <w:jc w:val="center"/>
              <w:spacing w:before="200" w:after="200" w:line="240" w:lineRule="auto"/>
              <w:rPr>
                <w:rFonts w:ascii="Arial" w:hAnsi="Arial" w:eastAsia="宋体" w:cs="Times New Roman"/>
                <w:color w:val="000000"/>
                <w:sz w:val="21"/>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lang w:val="en-US" w:eastAsia="zh-CN"/>
              </w:rPr>
              <w:t xml:space="preserve">9</w:t>
            </w:r>
            <w:r>
              <w:rPr>
                <w:rFonts w:ascii="Arial" w:hAnsi="Arial" w:eastAsia="宋体" w:cs="Times New Roman"/>
                <w:color w:val="000000"/>
                <w:sz w:val="21"/>
                <w:szCs w:val="22"/>
                <w:highlight w:val="none"/>
                <w:lang w:val="en-US" w:eastAsia="zh-CN"/>
              </w:rPr>
            </w:r>
            <w:r/>
          </w:p>
        </w:tc>
        <w:tc>
          <w:tcPr>
            <w:tcMar>
              <w:left w:w="0" w:type="dxa"/>
              <w:top w:w="0" w:type="dxa"/>
              <w:right w:w="0" w:type="dxa"/>
              <w:bottom w:w="0" w:type="dxa"/>
            </w:tcMar>
            <w:tcW w:w="1194" w:type="dxa"/>
            <w:vAlign w:val="center"/>
            <w:textDirection w:val="lrTb"/>
            <w:noWrap w:val="false"/>
          </w:tcPr>
          <w:p>
            <w:pPr>
              <w:pStyle w:val="603"/>
              <w:ind w:left="0" w:right="0" w:firstLine="0"/>
              <w:jc w:val="center"/>
              <w:keepLines/>
              <w:spacing w:before="200" w:after="200" w:line="240" w:lineRule="auto"/>
              <w:rPr>
                <w:rFonts w:ascii="Arial" w:hAnsi="Arial" w:eastAsia="Arial" w:cs="Times New Roman"/>
                <w:color w:val="00000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项目整体运营方案</w:t>
            </w:r>
            <w:r>
              <w:rPr>
                <w:rFonts w:ascii="Arial" w:hAnsi="Arial" w:eastAsia="Arial" w:cs="Times New Roman"/>
                <w:color w:val="000000"/>
                <w:sz w:val="21"/>
                <w:szCs w:val="22"/>
                <w:highlight w:val="none"/>
              </w:rPr>
            </w:r>
            <w:r/>
          </w:p>
        </w:tc>
        <w:tc>
          <w:tcPr>
            <w:tcMar>
              <w:left w:w="0" w:type="dxa"/>
              <w:top w:w="0" w:type="dxa"/>
              <w:right w:w="0" w:type="dxa"/>
              <w:bottom w:w="0" w:type="dxa"/>
            </w:tcMar>
            <w:tcW w:w="729" w:type="dxa"/>
            <w:vAlign w:val="center"/>
            <w:textDirection w:val="lrTb"/>
            <w:noWrap w:val="false"/>
          </w:tcPr>
          <w:p>
            <w:pPr>
              <w:pStyle w:val="603"/>
              <w:ind w:left="0" w:right="0" w:firstLine="0"/>
              <w:jc w:val="center"/>
              <w:spacing w:before="200" w:after="200" w:line="240" w:lineRule="auto"/>
              <w:rPr>
                <w:rFonts w:hint="eastAsia" w:ascii="Arial" w:hAnsi="Arial" w:eastAsia="宋体" w:cs="Times New Roman"/>
                <w:color w:val="000000"/>
                <w:sz w:val="21"/>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lang w:val="en-US" w:eastAsia="zh-CN"/>
              </w:rPr>
              <w:t xml:space="preserve">9</w:t>
            </w:r>
            <w:r>
              <w:rPr>
                <w:rFonts w:hint="eastAsia" w:ascii="Arial" w:hAnsi="Arial" w:eastAsia="宋体" w:cs="Times New Roman"/>
                <w:color w:val="000000"/>
                <w:sz w:val="21"/>
                <w:szCs w:val="22"/>
                <w:highlight w:val="none"/>
                <w:lang w:eastAsia="zh-CN"/>
              </w:rPr>
            </w:r>
            <w:r/>
          </w:p>
        </w:tc>
        <w:tc>
          <w:tcPr>
            <w:tcMar>
              <w:left w:w="0" w:type="dxa"/>
              <w:top w:w="0" w:type="dxa"/>
              <w:right w:w="0" w:type="dxa"/>
              <w:bottom w:w="0" w:type="dxa"/>
            </w:tcMar>
            <w:tcW w:w="6808" w:type="dxa"/>
            <w:vAlign w:val="center"/>
            <w:textDirection w:val="lrTb"/>
            <w:noWrap w:val="false"/>
          </w:tcPr>
          <w:p>
            <w:pPr>
              <w:pStyle w:val="603"/>
              <w:ind w:left="0" w:right="0" w:firstLine="0"/>
              <w:jc w:val="both"/>
              <w:spacing w:before="200" w:after="20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评委根据投标人所提供的项目整体运营方案（包括但不限于：组织实施方案、检验工作流程方案、项目运营能力等），进行综合评审：</w:t>
            </w:r>
            <w:r>
              <w:rPr>
                <w:color w:val="000000"/>
                <w:highlight w:val="none"/>
              </w:rPr>
            </w:r>
            <w:r/>
          </w:p>
          <w:p>
            <w:pPr>
              <w:pStyle w:val="603"/>
              <w:ind w:left="0" w:right="0" w:firstLine="0"/>
              <w:jc w:val="both"/>
              <w:spacing w:before="200" w:after="20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（1）方案能完全满足或优于招标要求的，科学详实，针对性和可操作性强，清晰思路，合理、完整的得</w:t>
            </w:r>
            <w:r>
              <w:rPr>
                <w:rFonts w:hint="eastAsia" w:ascii="宋体" w:hAnsi="宋体" w:eastAsia="宋体" w:cs="宋体"/>
                <w:color w:val="000000"/>
                <w:sz w:val="21"/>
                <w:highlight w:val="none"/>
                <w:lang w:val="en-US" w:eastAsia="zh-CN"/>
              </w:rPr>
              <w:t xml:space="preserve">9</w:t>
            </w:r>
            <w:r>
              <w:rPr>
                <w:rFonts w:ascii="宋体" w:hAnsi="宋体" w:eastAsia="宋体" w:cs="宋体"/>
                <w:color w:val="000000"/>
                <w:sz w:val="21"/>
                <w:highlight w:val="none"/>
              </w:rPr>
              <w:t xml:space="preserve">分；</w:t>
            </w:r>
            <w:r>
              <w:rPr>
                <w:color w:val="000000"/>
                <w:highlight w:val="none"/>
              </w:rPr>
            </w:r>
            <w:r/>
          </w:p>
          <w:p>
            <w:pPr>
              <w:pStyle w:val="603"/>
              <w:ind w:left="0" w:right="0" w:firstLine="0"/>
              <w:jc w:val="both"/>
              <w:spacing w:before="200" w:after="20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（2）方案能满足招标要求的，针对性和可操作性一般，思路较为清晰合理、完整的得</w:t>
            </w:r>
            <w:r>
              <w:rPr>
                <w:rFonts w:hint="eastAsia" w:ascii="宋体" w:hAnsi="宋体" w:eastAsia="宋体" w:cs="宋体"/>
                <w:color w:val="000000"/>
                <w:sz w:val="21"/>
                <w:highlight w:val="none"/>
                <w:lang w:val="en-US" w:eastAsia="zh-CN"/>
              </w:rPr>
              <w:t xml:space="preserve">6</w:t>
            </w:r>
            <w:r>
              <w:rPr>
                <w:rFonts w:ascii="宋体" w:hAnsi="宋体" w:eastAsia="宋体" w:cs="宋体"/>
                <w:color w:val="000000"/>
                <w:sz w:val="21"/>
                <w:highlight w:val="none"/>
              </w:rPr>
              <w:t xml:space="preserve">分；</w:t>
            </w:r>
            <w:r>
              <w:rPr>
                <w:color w:val="000000"/>
                <w:highlight w:val="none"/>
              </w:rPr>
            </w:r>
            <w:r/>
          </w:p>
          <w:p>
            <w:pPr>
              <w:pStyle w:val="603"/>
              <w:ind w:left="0" w:right="0" w:firstLine="0"/>
              <w:jc w:val="both"/>
              <w:spacing w:before="200" w:after="20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（3）方案不能满足招标要求，针对性较差得</w:t>
            </w:r>
            <w:r>
              <w:rPr>
                <w:rFonts w:hint="eastAsia" w:ascii="宋体" w:hAnsi="宋体" w:eastAsia="宋体" w:cs="宋体"/>
                <w:color w:val="000000"/>
                <w:sz w:val="21"/>
                <w:highlight w:val="none"/>
                <w:lang w:val="en-US" w:eastAsia="zh-CN"/>
              </w:rPr>
              <w:t xml:space="preserve">3</w:t>
            </w:r>
            <w:r>
              <w:rPr>
                <w:rFonts w:ascii="宋体" w:hAnsi="宋体" w:eastAsia="宋体" w:cs="宋体"/>
                <w:color w:val="000000"/>
                <w:sz w:val="21"/>
                <w:highlight w:val="none"/>
              </w:rPr>
              <w:t xml:space="preserve">分；</w:t>
            </w:r>
            <w:r>
              <w:rPr>
                <w:color w:val="000000"/>
                <w:highlight w:val="none"/>
              </w:rPr>
            </w:r>
            <w:r/>
          </w:p>
          <w:p>
            <w:pPr>
              <w:pStyle w:val="603"/>
              <w:ind w:left="0" w:right="0" w:firstLine="0"/>
              <w:jc w:val="both"/>
              <w:spacing w:before="200" w:after="200" w:line="240" w:lineRule="auto"/>
              <w:rPr>
                <w:rFonts w:ascii="Arial" w:hAnsi="Arial" w:eastAsia="Arial" w:cs="Times New Roman"/>
                <w:color w:val="00000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（4）未提供方案或方案不可行，得0分；</w:t>
            </w:r>
            <w:r>
              <w:rPr>
                <w:rFonts w:ascii="Arial" w:hAnsi="Arial" w:eastAsia="Arial" w:cs="Times New Roman"/>
                <w:color w:val="000000"/>
                <w:sz w:val="21"/>
                <w:szCs w:val="22"/>
                <w:highlight w:val="none"/>
              </w:rPr>
            </w:r>
            <w:r/>
          </w:p>
        </w:tc>
      </w:tr>
      <w:tr>
        <w:trPr/>
        <w:tc>
          <w:tcPr>
            <w:tcMar>
              <w:left w:w="0" w:type="dxa"/>
              <w:top w:w="0" w:type="dxa"/>
              <w:right w:w="0" w:type="dxa"/>
              <w:bottom w:w="0" w:type="dxa"/>
            </w:tcMar>
            <w:tcW w:w="624" w:type="dxa"/>
            <w:vAlign w:val="center"/>
            <w:textDirection w:val="lrTb"/>
            <w:noWrap w:val="false"/>
          </w:tcPr>
          <w:p>
            <w:pPr>
              <w:pStyle w:val="603"/>
              <w:ind w:left="0" w:right="0" w:firstLine="0"/>
              <w:jc w:val="center"/>
              <w:spacing w:before="200" w:after="200" w:line="240" w:lineRule="auto"/>
              <w:rPr>
                <w:rFonts w:eastAsia="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lang w:val="en-US" w:eastAsia="zh-CN"/>
              </w:rPr>
              <w:t xml:space="preserve">10</w:t>
            </w:r>
            <w:r>
              <w:rPr>
                <w:rFonts w:eastAsia="宋体"/>
                <w:color w:val="000000"/>
                <w:highlight w:val="none"/>
                <w:lang w:val="en-US" w:eastAsia="zh-CN"/>
              </w:rPr>
            </w:r>
            <w:r/>
          </w:p>
        </w:tc>
        <w:tc>
          <w:tcPr>
            <w:tcMar>
              <w:left w:w="0" w:type="dxa"/>
              <w:top w:w="0" w:type="dxa"/>
              <w:right w:w="0" w:type="dxa"/>
              <w:bottom w:w="0" w:type="dxa"/>
            </w:tcMar>
            <w:tcW w:w="1194" w:type="dxa"/>
            <w:vAlign w:val="center"/>
            <w:textDirection w:val="lrTb"/>
            <w:noWrap w:val="false"/>
          </w:tcPr>
          <w:p>
            <w:pPr>
              <w:pStyle w:val="603"/>
              <w:ind w:left="0" w:right="0" w:firstLine="0"/>
              <w:jc w:val="center"/>
              <w:keepLines/>
              <w:spacing w:before="200" w:after="20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检验服务方案</w:t>
            </w:r>
            <w:r>
              <w:rPr>
                <w:color w:val="000000"/>
                <w:highlight w:val="none"/>
              </w:rPr>
            </w:r>
            <w:r/>
          </w:p>
        </w:tc>
        <w:tc>
          <w:tcPr>
            <w:tcMar>
              <w:left w:w="0" w:type="dxa"/>
              <w:top w:w="0" w:type="dxa"/>
              <w:right w:w="0" w:type="dxa"/>
              <w:bottom w:w="0" w:type="dxa"/>
            </w:tcMar>
            <w:tcW w:w="729" w:type="dxa"/>
            <w:vAlign w:val="center"/>
            <w:textDirection w:val="lrTb"/>
            <w:noWrap w:val="false"/>
          </w:tcPr>
          <w:p>
            <w:pPr>
              <w:pStyle w:val="603"/>
              <w:ind w:left="0" w:right="0" w:firstLine="0"/>
              <w:jc w:val="center"/>
              <w:spacing w:before="200" w:after="200" w:line="240" w:lineRule="auto"/>
              <w:rPr>
                <w:rFonts w:hint="eastAsia" w:eastAsia="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lang w:val="en-US" w:eastAsia="zh-CN"/>
              </w:rPr>
              <w:t xml:space="preserve">9</w:t>
            </w:r>
            <w:r>
              <w:rPr>
                <w:rFonts w:hint="eastAsia" w:eastAsia="宋体"/>
                <w:color w:val="000000"/>
                <w:highlight w:val="none"/>
                <w:lang w:eastAsia="zh-CN"/>
              </w:rPr>
            </w:r>
            <w:r/>
          </w:p>
        </w:tc>
        <w:tc>
          <w:tcPr>
            <w:tcMar>
              <w:left w:w="0" w:type="dxa"/>
              <w:top w:w="0" w:type="dxa"/>
              <w:right w:w="0" w:type="dxa"/>
              <w:bottom w:w="0" w:type="dxa"/>
            </w:tcMar>
            <w:tcW w:w="6808" w:type="dxa"/>
            <w:vAlign w:val="center"/>
            <w:textDirection w:val="lrTb"/>
            <w:noWrap w:val="false"/>
          </w:tcPr>
          <w:p>
            <w:pPr>
              <w:pStyle w:val="603"/>
              <w:ind w:left="0" w:right="0" w:firstLine="0"/>
              <w:jc w:val="both"/>
              <w:spacing w:before="200" w:after="20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评委根据投标人所提供的检验服务方案（包括但不限于：检验规范、检验服务管理办法、增值服务等）进行综合评审：</w:t>
            </w:r>
            <w:r>
              <w:rPr>
                <w:color w:val="000000"/>
                <w:highlight w:val="none"/>
              </w:rPr>
            </w:r>
            <w:r/>
          </w:p>
          <w:p>
            <w:pPr>
              <w:pStyle w:val="603"/>
              <w:ind w:left="0" w:right="0" w:firstLine="0"/>
              <w:jc w:val="both"/>
              <w:spacing w:before="200" w:after="20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（1）方案全面完善，科学合理，可操作性强，得</w:t>
            </w:r>
            <w:r>
              <w:rPr>
                <w:rFonts w:hint="eastAsia" w:ascii="宋体" w:hAnsi="宋体" w:eastAsia="宋体" w:cs="宋体"/>
                <w:color w:val="000000"/>
                <w:sz w:val="21"/>
                <w:highlight w:val="none"/>
                <w:lang w:val="en-US" w:eastAsia="zh-CN"/>
              </w:rPr>
              <w:t xml:space="preserve">9</w:t>
            </w:r>
            <w:r>
              <w:rPr>
                <w:rFonts w:ascii="宋体" w:hAnsi="宋体" w:eastAsia="宋体" w:cs="宋体"/>
                <w:color w:val="000000"/>
                <w:sz w:val="21"/>
                <w:highlight w:val="none"/>
              </w:rPr>
              <w:t xml:space="preserve">分；</w:t>
            </w:r>
            <w:r>
              <w:rPr>
                <w:color w:val="000000"/>
                <w:highlight w:val="none"/>
              </w:rPr>
            </w:r>
            <w:r/>
          </w:p>
          <w:p>
            <w:pPr>
              <w:pStyle w:val="603"/>
              <w:ind w:left="0" w:right="0" w:firstLine="0"/>
              <w:jc w:val="both"/>
              <w:spacing w:before="200" w:after="20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（2）方案基本完善，合理性、可行性一般，得</w:t>
            </w:r>
            <w:r>
              <w:rPr>
                <w:rFonts w:hint="eastAsia" w:ascii="宋体" w:hAnsi="宋体" w:eastAsia="宋体" w:cs="宋体"/>
                <w:color w:val="000000"/>
                <w:sz w:val="21"/>
                <w:highlight w:val="none"/>
                <w:lang w:val="en-US" w:eastAsia="zh-CN"/>
              </w:rPr>
              <w:t xml:space="preserve">6</w:t>
            </w:r>
            <w:r>
              <w:rPr>
                <w:rFonts w:ascii="宋体" w:hAnsi="宋体" w:eastAsia="宋体" w:cs="宋体"/>
                <w:color w:val="000000"/>
                <w:sz w:val="21"/>
                <w:highlight w:val="none"/>
              </w:rPr>
              <w:t xml:space="preserve">分；</w:t>
            </w:r>
            <w:r>
              <w:rPr>
                <w:color w:val="000000"/>
                <w:highlight w:val="none"/>
              </w:rPr>
            </w:r>
            <w:r/>
          </w:p>
          <w:p>
            <w:pPr>
              <w:pStyle w:val="603"/>
              <w:ind w:left="0" w:right="0" w:firstLine="0"/>
              <w:jc w:val="both"/>
              <w:spacing w:before="200" w:after="20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（3）方案不全面，可行性较差，得</w:t>
            </w:r>
            <w:r>
              <w:rPr>
                <w:rFonts w:hint="eastAsia" w:ascii="宋体" w:hAnsi="宋体" w:eastAsia="宋体" w:cs="宋体"/>
                <w:color w:val="000000"/>
                <w:sz w:val="21"/>
                <w:highlight w:val="none"/>
                <w:lang w:val="en-US" w:eastAsia="zh-CN"/>
              </w:rPr>
              <w:t xml:space="preserve">3</w:t>
            </w:r>
            <w:r>
              <w:rPr>
                <w:rFonts w:ascii="宋体" w:hAnsi="宋体" w:eastAsia="宋体" w:cs="宋体"/>
                <w:color w:val="000000"/>
                <w:sz w:val="21"/>
                <w:highlight w:val="none"/>
              </w:rPr>
              <w:t xml:space="preserve">分；</w:t>
            </w:r>
            <w:r>
              <w:rPr>
                <w:color w:val="000000"/>
                <w:highlight w:val="none"/>
              </w:rPr>
            </w:r>
            <w:r/>
          </w:p>
          <w:p>
            <w:pPr>
              <w:pStyle w:val="603"/>
              <w:ind w:left="0" w:right="0" w:firstLine="0"/>
              <w:jc w:val="both"/>
              <w:spacing w:before="200" w:after="20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（4）未提供方案或方案不可行，得0分。</w:t>
            </w:r>
            <w:r>
              <w:rPr>
                <w:color w:val="000000"/>
                <w:highlight w:val="none"/>
              </w:rPr>
            </w:r>
            <w:r/>
          </w:p>
        </w:tc>
      </w:tr>
      <w:tr>
        <w:trPr/>
        <w:tc>
          <w:tcPr>
            <w:tcMar>
              <w:left w:w="0" w:type="dxa"/>
              <w:top w:w="0" w:type="dxa"/>
              <w:right w:w="0" w:type="dxa"/>
              <w:bottom w:w="0" w:type="dxa"/>
            </w:tcMar>
            <w:tcW w:w="624" w:type="dxa"/>
            <w:vAlign w:val="center"/>
            <w:textDirection w:val="lrTb"/>
            <w:noWrap w:val="false"/>
          </w:tcPr>
          <w:p>
            <w:pPr>
              <w:pStyle w:val="603"/>
              <w:ind w:left="0" w:right="0" w:firstLine="0"/>
              <w:jc w:val="center"/>
              <w:spacing w:before="200" w:after="200" w:line="240" w:lineRule="auto"/>
              <w:rPr>
                <w:rFonts w:eastAsia="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lang w:val="en-US" w:eastAsia="zh-CN"/>
              </w:rPr>
              <w:t xml:space="preserve">11</w:t>
            </w:r>
            <w:r>
              <w:rPr>
                <w:rFonts w:eastAsia="宋体"/>
                <w:color w:val="000000"/>
                <w:highlight w:val="none"/>
                <w:lang w:val="en-US" w:eastAsia="zh-CN"/>
              </w:rPr>
            </w:r>
            <w:r/>
          </w:p>
        </w:tc>
        <w:tc>
          <w:tcPr>
            <w:tcMar>
              <w:left w:w="0" w:type="dxa"/>
              <w:top w:w="0" w:type="dxa"/>
              <w:right w:w="0" w:type="dxa"/>
              <w:bottom w:w="0" w:type="dxa"/>
            </w:tcMar>
            <w:tcW w:w="1194" w:type="dxa"/>
            <w:vAlign w:val="center"/>
            <w:textDirection w:val="lrTb"/>
            <w:noWrap w:val="false"/>
          </w:tcPr>
          <w:p>
            <w:pPr>
              <w:pStyle w:val="603"/>
              <w:ind w:left="0" w:right="0" w:firstLine="0"/>
              <w:jc w:val="center"/>
              <w:keepLines/>
              <w:spacing w:before="200" w:after="20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质量控制方案</w:t>
            </w:r>
            <w:r>
              <w:rPr>
                <w:color w:val="000000"/>
                <w:highlight w:val="none"/>
              </w:rPr>
            </w:r>
            <w:r/>
          </w:p>
        </w:tc>
        <w:tc>
          <w:tcPr>
            <w:tcMar>
              <w:left w:w="0" w:type="dxa"/>
              <w:top w:w="0" w:type="dxa"/>
              <w:right w:w="0" w:type="dxa"/>
              <w:bottom w:w="0" w:type="dxa"/>
            </w:tcMar>
            <w:tcW w:w="729" w:type="dxa"/>
            <w:vAlign w:val="center"/>
            <w:textDirection w:val="lrTb"/>
            <w:noWrap w:val="false"/>
          </w:tcPr>
          <w:p>
            <w:pPr>
              <w:pStyle w:val="603"/>
              <w:ind w:left="0" w:right="0" w:firstLine="0"/>
              <w:jc w:val="center"/>
              <w:spacing w:before="200" w:after="200" w:line="240" w:lineRule="auto"/>
              <w:rPr>
                <w:rFonts w:hint="eastAsia" w:eastAsia="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lang w:val="en-US" w:eastAsia="zh-CN"/>
              </w:rPr>
              <w:t xml:space="preserve">9</w:t>
            </w:r>
            <w:r>
              <w:rPr>
                <w:rFonts w:hint="eastAsia" w:eastAsia="宋体"/>
                <w:color w:val="000000"/>
                <w:highlight w:val="none"/>
                <w:lang w:eastAsia="zh-CN"/>
              </w:rPr>
            </w:r>
            <w:r/>
          </w:p>
        </w:tc>
        <w:tc>
          <w:tcPr>
            <w:tcMar>
              <w:left w:w="0" w:type="dxa"/>
              <w:top w:w="0" w:type="dxa"/>
              <w:right w:w="0" w:type="dxa"/>
              <w:bottom w:w="0" w:type="dxa"/>
            </w:tcMar>
            <w:tcW w:w="6808" w:type="dxa"/>
            <w:vAlign w:val="center"/>
            <w:textDirection w:val="lrTb"/>
            <w:noWrap w:val="false"/>
          </w:tcPr>
          <w:p>
            <w:pPr>
              <w:pStyle w:val="603"/>
              <w:ind w:left="0" w:right="0" w:firstLine="0"/>
              <w:jc w:val="both"/>
              <w:spacing w:before="200" w:after="20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评委根据投标人所提供的质量保证管理方案（包括但不限于：各个检验环节的质量保障措施、异常报告处理流程等）进行综合评审：</w:t>
            </w:r>
            <w:r>
              <w:rPr>
                <w:color w:val="000000"/>
                <w:highlight w:val="none"/>
              </w:rPr>
            </w:r>
            <w:r/>
          </w:p>
          <w:p>
            <w:pPr>
              <w:pStyle w:val="603"/>
              <w:ind w:left="0" w:right="0" w:firstLine="0"/>
              <w:jc w:val="both"/>
              <w:spacing w:before="200" w:after="20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（1）方案全面完善，覆盖区域内实验室，可行性强，得</w:t>
            </w:r>
            <w:r>
              <w:rPr>
                <w:rFonts w:hint="eastAsia" w:ascii="宋体" w:hAnsi="宋体" w:eastAsia="宋体" w:cs="宋体"/>
                <w:color w:val="000000"/>
                <w:sz w:val="21"/>
                <w:highlight w:val="none"/>
                <w:lang w:val="en-US" w:eastAsia="zh-CN"/>
              </w:rPr>
              <w:t xml:space="preserve">9</w:t>
            </w:r>
            <w:r>
              <w:rPr>
                <w:rFonts w:ascii="宋体" w:hAnsi="宋体" w:eastAsia="宋体" w:cs="宋体"/>
                <w:color w:val="000000"/>
                <w:sz w:val="21"/>
                <w:highlight w:val="none"/>
              </w:rPr>
              <w:t xml:space="preserve">分；</w:t>
            </w:r>
            <w:r>
              <w:rPr>
                <w:color w:val="000000"/>
                <w:highlight w:val="none"/>
              </w:rPr>
            </w:r>
            <w:r/>
          </w:p>
          <w:p>
            <w:pPr>
              <w:pStyle w:val="603"/>
              <w:ind w:left="0" w:right="0" w:firstLine="0"/>
              <w:jc w:val="both"/>
              <w:spacing w:before="200" w:after="20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（2）方案基本完善，可行性一般，得</w:t>
            </w:r>
            <w:r>
              <w:rPr>
                <w:rFonts w:hint="eastAsia" w:ascii="宋体" w:hAnsi="宋体" w:eastAsia="宋体" w:cs="宋体"/>
                <w:color w:val="000000"/>
                <w:sz w:val="21"/>
                <w:highlight w:val="none"/>
                <w:lang w:val="en-US" w:eastAsia="zh-CN"/>
              </w:rPr>
              <w:t xml:space="preserve">6</w:t>
            </w:r>
            <w:r>
              <w:rPr>
                <w:rFonts w:ascii="宋体" w:hAnsi="宋体" w:eastAsia="宋体" w:cs="宋体"/>
                <w:color w:val="000000"/>
                <w:sz w:val="21"/>
                <w:highlight w:val="none"/>
              </w:rPr>
              <w:t xml:space="preserve">分；</w:t>
            </w:r>
            <w:r>
              <w:rPr>
                <w:color w:val="000000"/>
                <w:highlight w:val="none"/>
              </w:rPr>
            </w:r>
            <w:r/>
          </w:p>
          <w:p>
            <w:pPr>
              <w:pStyle w:val="603"/>
              <w:ind w:left="0" w:right="0" w:firstLine="0"/>
              <w:jc w:val="both"/>
              <w:spacing w:before="200" w:after="20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（3）方案不全面，可行性较差，得</w:t>
            </w:r>
            <w:r>
              <w:rPr>
                <w:rFonts w:hint="eastAsia" w:ascii="宋体" w:hAnsi="宋体" w:eastAsia="宋体" w:cs="宋体"/>
                <w:color w:val="000000"/>
                <w:sz w:val="21"/>
                <w:highlight w:val="none"/>
                <w:lang w:val="en-US" w:eastAsia="zh-CN"/>
              </w:rPr>
              <w:t xml:space="preserve">3</w:t>
            </w:r>
            <w:r>
              <w:rPr>
                <w:rFonts w:ascii="宋体" w:hAnsi="宋体" w:eastAsia="宋体" w:cs="宋体"/>
                <w:color w:val="000000"/>
                <w:sz w:val="21"/>
                <w:highlight w:val="none"/>
              </w:rPr>
              <w:t xml:space="preserve">分；</w:t>
            </w:r>
            <w:r>
              <w:rPr>
                <w:color w:val="000000"/>
                <w:highlight w:val="none"/>
              </w:rPr>
            </w:r>
            <w:r/>
          </w:p>
          <w:p>
            <w:pPr>
              <w:pStyle w:val="603"/>
              <w:ind w:left="0" w:right="0" w:firstLine="0"/>
              <w:jc w:val="both"/>
              <w:spacing w:before="200" w:after="20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（4）未提供方案或方案不可行，得0分。</w:t>
            </w:r>
            <w:r>
              <w:rPr>
                <w:color w:val="000000"/>
                <w:highlight w:val="none"/>
              </w:rPr>
            </w:r>
            <w:r/>
          </w:p>
        </w:tc>
      </w:tr>
      <w:tr>
        <w:trPr/>
        <w:tc>
          <w:tcPr>
            <w:tcMar>
              <w:left w:w="0" w:type="dxa"/>
              <w:top w:w="0" w:type="dxa"/>
              <w:right w:w="0" w:type="dxa"/>
              <w:bottom w:w="0" w:type="dxa"/>
            </w:tcMar>
            <w:tcW w:w="624" w:type="dxa"/>
            <w:vAlign w:val="center"/>
            <w:textDirection w:val="lrTb"/>
            <w:noWrap w:val="false"/>
          </w:tcPr>
          <w:p>
            <w:pPr>
              <w:pStyle w:val="603"/>
              <w:ind w:left="0" w:right="0" w:firstLine="0"/>
              <w:jc w:val="center"/>
              <w:spacing w:before="200" w:after="200" w:line="240" w:lineRule="auto"/>
              <w:rPr>
                <w:rFonts w:hint="eastAsia" w:eastAsia="宋体"/>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1</w:t>
            </w:r>
            <w:r>
              <w:rPr>
                <w:rFonts w:hint="eastAsia" w:ascii="宋体" w:hAnsi="宋体" w:eastAsia="宋体" w:cs="宋体"/>
                <w:b/>
                <w:color w:val="000000"/>
                <w:sz w:val="21"/>
                <w:highlight w:val="none"/>
                <w:lang w:val="en-US" w:eastAsia="zh-CN"/>
              </w:rPr>
              <w:t xml:space="preserve">2</w:t>
            </w:r>
            <w:r>
              <w:rPr>
                <w:rFonts w:hint="eastAsia" w:eastAsia="宋体"/>
                <w:color w:val="000000"/>
                <w:highlight w:val="none"/>
                <w:lang w:eastAsia="zh-CN"/>
              </w:rPr>
            </w:r>
            <w:r/>
          </w:p>
        </w:tc>
        <w:tc>
          <w:tcPr>
            <w:tcMar>
              <w:left w:w="0" w:type="dxa"/>
              <w:top w:w="0" w:type="dxa"/>
              <w:right w:w="0" w:type="dxa"/>
              <w:bottom w:w="0" w:type="dxa"/>
            </w:tcMar>
            <w:tcW w:w="1194" w:type="dxa"/>
            <w:vAlign w:val="center"/>
            <w:textDirection w:val="lrTb"/>
            <w:noWrap w:val="false"/>
          </w:tcPr>
          <w:p>
            <w:pPr>
              <w:pStyle w:val="603"/>
              <w:ind w:left="0" w:right="0" w:firstLine="0"/>
              <w:jc w:val="center"/>
              <w:keepLines/>
              <w:spacing w:before="200" w:after="20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售后服务方案</w:t>
            </w:r>
            <w:r>
              <w:rPr>
                <w:color w:val="000000"/>
                <w:highlight w:val="none"/>
              </w:rPr>
            </w:r>
            <w:r/>
          </w:p>
        </w:tc>
        <w:tc>
          <w:tcPr>
            <w:tcMar>
              <w:left w:w="0" w:type="dxa"/>
              <w:top w:w="0" w:type="dxa"/>
              <w:right w:w="0" w:type="dxa"/>
              <w:bottom w:w="0" w:type="dxa"/>
            </w:tcMar>
            <w:tcW w:w="729" w:type="dxa"/>
            <w:vAlign w:val="center"/>
            <w:textDirection w:val="lrTb"/>
            <w:noWrap w:val="false"/>
          </w:tcPr>
          <w:p>
            <w:pPr>
              <w:pStyle w:val="603"/>
              <w:ind w:left="0" w:right="0" w:firstLine="0"/>
              <w:jc w:val="center"/>
              <w:spacing w:before="200" w:after="200" w:line="240" w:lineRule="auto"/>
              <w:rPr>
                <w:rFonts w:hint="eastAsia" w:eastAsia="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lang w:val="en-US" w:eastAsia="zh-CN"/>
              </w:rPr>
              <w:t xml:space="preserve">9</w:t>
            </w:r>
            <w:r>
              <w:rPr>
                <w:rFonts w:hint="eastAsia" w:eastAsia="宋体"/>
                <w:color w:val="000000"/>
                <w:highlight w:val="none"/>
                <w:lang w:eastAsia="zh-CN"/>
              </w:rPr>
            </w:r>
            <w:r/>
          </w:p>
        </w:tc>
        <w:tc>
          <w:tcPr>
            <w:tcMar>
              <w:left w:w="0" w:type="dxa"/>
              <w:top w:w="0" w:type="dxa"/>
              <w:right w:w="0" w:type="dxa"/>
              <w:bottom w:w="0" w:type="dxa"/>
            </w:tcMar>
            <w:tcW w:w="6808" w:type="dxa"/>
            <w:vAlign w:val="center"/>
            <w:textDirection w:val="lrTb"/>
            <w:noWrap w:val="false"/>
          </w:tcPr>
          <w:p>
            <w:pPr>
              <w:pStyle w:val="603"/>
              <w:ind w:left="0" w:right="0" w:firstLine="0"/>
              <w:jc w:val="both"/>
              <w:spacing w:before="200" w:after="20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评委根据投标人按项目要求提供的售后服务（包括但不限于：咨询服务、售后服务是否及时等进行综合评分）。对能提供及时响应服务的承诺进行评审打分。</w:t>
            </w:r>
            <w:r>
              <w:rPr>
                <w:color w:val="000000"/>
                <w:highlight w:val="none"/>
              </w:rPr>
            </w:r>
            <w:r/>
          </w:p>
          <w:p>
            <w:pPr>
              <w:pStyle w:val="603"/>
              <w:ind w:left="0" w:right="0" w:firstLine="0"/>
              <w:jc w:val="both"/>
              <w:spacing w:before="200" w:after="20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（1）响应能力及售后服务措施方案全面完善，科学合理，针对性和可行性强，且投标人1小时内到达现场，一般问题2小时内解决，重大问题4个小时内解决，最长不超过48小时解决问题，得</w:t>
            </w:r>
            <w:r>
              <w:rPr>
                <w:rFonts w:hint="eastAsia" w:ascii="宋体" w:hAnsi="宋体" w:eastAsia="宋体" w:cs="宋体"/>
                <w:color w:val="000000"/>
                <w:sz w:val="21"/>
                <w:highlight w:val="none"/>
                <w:lang w:val="en-US" w:eastAsia="zh-CN"/>
              </w:rPr>
              <w:t xml:space="preserve">9</w:t>
            </w:r>
            <w:r>
              <w:rPr>
                <w:rFonts w:ascii="宋体" w:hAnsi="宋体" w:eastAsia="宋体" w:cs="宋体"/>
                <w:color w:val="000000"/>
                <w:sz w:val="21"/>
                <w:highlight w:val="none"/>
              </w:rPr>
              <w:t xml:space="preserve">分；</w:t>
            </w:r>
            <w:r>
              <w:rPr>
                <w:color w:val="000000"/>
                <w:highlight w:val="none"/>
              </w:rPr>
            </w:r>
            <w:r/>
          </w:p>
          <w:p>
            <w:pPr>
              <w:pStyle w:val="603"/>
              <w:ind w:left="0" w:right="0" w:firstLine="0"/>
              <w:jc w:val="both"/>
              <w:spacing w:before="200" w:after="20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（2）响应能力及售后服务措施方案一般，针对性、可行性一般，且投标人2小时内到达现场，一般问题3小时内解决，重大问题5个小时内解决，最长不超过48小时解决问题，得</w:t>
            </w:r>
            <w:r>
              <w:rPr>
                <w:rFonts w:hint="eastAsia" w:ascii="宋体" w:hAnsi="宋体" w:eastAsia="宋体" w:cs="宋体"/>
                <w:color w:val="000000"/>
                <w:sz w:val="21"/>
                <w:highlight w:val="none"/>
                <w:lang w:val="en-US" w:eastAsia="zh-CN"/>
              </w:rPr>
              <w:t xml:space="preserve">6</w:t>
            </w:r>
            <w:r>
              <w:rPr>
                <w:rFonts w:ascii="宋体" w:hAnsi="宋体" w:eastAsia="宋体" w:cs="宋体"/>
                <w:color w:val="000000"/>
                <w:sz w:val="21"/>
                <w:highlight w:val="none"/>
              </w:rPr>
              <w:t xml:space="preserve">分；</w:t>
            </w:r>
            <w:r>
              <w:rPr>
                <w:color w:val="000000"/>
                <w:highlight w:val="none"/>
              </w:rPr>
            </w:r>
            <w:r/>
          </w:p>
          <w:p>
            <w:pPr>
              <w:pStyle w:val="603"/>
              <w:ind w:left="0" w:right="0" w:firstLine="0"/>
              <w:jc w:val="both"/>
              <w:spacing w:before="200" w:after="20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（3）响应能力及售后服务措施方案欠缺，可行性较差，且投标人3小时内到达现场，一般问题4小时内解决，重大问题6个小时内解决，最长不1超过48小时解决问题，得</w:t>
            </w:r>
            <w:r>
              <w:rPr>
                <w:rFonts w:hint="eastAsia" w:ascii="宋体" w:hAnsi="宋体" w:eastAsia="宋体" w:cs="宋体"/>
                <w:color w:val="000000"/>
                <w:sz w:val="21"/>
                <w:highlight w:val="none"/>
                <w:lang w:val="en-US" w:eastAsia="zh-CN"/>
              </w:rPr>
              <w:t xml:space="preserve">3</w:t>
            </w:r>
            <w:r>
              <w:rPr>
                <w:rFonts w:ascii="宋体" w:hAnsi="宋体" w:eastAsia="宋体" w:cs="宋体"/>
                <w:color w:val="000000"/>
                <w:sz w:val="21"/>
                <w:highlight w:val="none"/>
              </w:rPr>
              <w:t xml:space="preserve">分；</w:t>
            </w:r>
            <w:r>
              <w:rPr>
                <w:color w:val="000000"/>
                <w:highlight w:val="none"/>
              </w:rPr>
            </w:r>
            <w:r/>
          </w:p>
          <w:p>
            <w:pPr>
              <w:pStyle w:val="603"/>
              <w:ind w:left="0" w:right="0" w:firstLine="0"/>
              <w:jc w:val="both"/>
              <w:spacing w:before="200" w:after="20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（4）未提供方案或方案不可行，得0分。</w:t>
            </w:r>
            <w:r>
              <w:rPr>
                <w:color w:val="000000"/>
                <w:highlight w:val="none"/>
              </w:rPr>
            </w:r>
            <w:r/>
          </w:p>
        </w:tc>
      </w:tr>
      <w:tr>
        <w:trPr/>
        <w:tc>
          <w:tcPr>
            <w:tcMar>
              <w:left w:w="0" w:type="dxa"/>
              <w:top w:w="0" w:type="dxa"/>
              <w:right w:w="0" w:type="dxa"/>
              <w:bottom w:w="0" w:type="dxa"/>
            </w:tcMar>
            <w:tcW w:w="624" w:type="dxa"/>
            <w:vAlign w:val="center"/>
            <w:textDirection w:val="lrTb"/>
            <w:noWrap w:val="false"/>
          </w:tcPr>
          <w:p>
            <w:pPr>
              <w:pStyle w:val="603"/>
              <w:ind w:left="0" w:right="0" w:firstLine="0"/>
              <w:jc w:val="center"/>
              <w:spacing w:before="200" w:after="200" w:line="240" w:lineRule="auto"/>
              <w:rPr>
                <w:rFonts w:eastAsia="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lang w:val="en-US" w:eastAsia="zh-CN"/>
              </w:rPr>
              <w:t xml:space="preserve">13</w:t>
            </w:r>
            <w:r>
              <w:rPr>
                <w:rFonts w:eastAsia="宋体"/>
                <w:color w:val="000000"/>
                <w:highlight w:val="none"/>
                <w:lang w:val="en-US" w:eastAsia="zh-CN"/>
              </w:rPr>
            </w:r>
            <w:r/>
          </w:p>
        </w:tc>
        <w:tc>
          <w:tcPr>
            <w:tcMar>
              <w:left w:w="0" w:type="dxa"/>
              <w:top w:w="0" w:type="dxa"/>
              <w:right w:w="0" w:type="dxa"/>
              <w:bottom w:w="0" w:type="dxa"/>
            </w:tcMar>
            <w:tcW w:w="1194" w:type="dxa"/>
            <w:vAlign w:val="center"/>
            <w:textDirection w:val="lrTb"/>
            <w:noWrap w:val="false"/>
          </w:tcPr>
          <w:p>
            <w:pPr>
              <w:pStyle w:val="603"/>
              <w:ind w:left="0" w:right="0" w:firstLine="0"/>
              <w:jc w:val="center"/>
              <w:keepLines/>
              <w:spacing w:before="200" w:after="20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应急响应方案</w:t>
            </w:r>
            <w:r>
              <w:rPr>
                <w:color w:val="000000"/>
                <w:highlight w:val="none"/>
              </w:rPr>
            </w:r>
            <w:r/>
          </w:p>
        </w:tc>
        <w:tc>
          <w:tcPr>
            <w:tcMar>
              <w:left w:w="0" w:type="dxa"/>
              <w:top w:w="0" w:type="dxa"/>
              <w:right w:w="0" w:type="dxa"/>
              <w:bottom w:w="0" w:type="dxa"/>
            </w:tcMar>
            <w:tcW w:w="729" w:type="dxa"/>
            <w:vAlign w:val="center"/>
            <w:textDirection w:val="lrTb"/>
            <w:noWrap w:val="false"/>
          </w:tcPr>
          <w:p>
            <w:pPr>
              <w:pStyle w:val="603"/>
              <w:ind w:left="0" w:right="0" w:firstLine="0"/>
              <w:jc w:val="center"/>
              <w:spacing w:before="200" w:after="200" w:line="240" w:lineRule="auto"/>
              <w:rPr>
                <w:rFonts w:hint="eastAsia" w:eastAsia="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lang w:val="en-US" w:eastAsia="zh-CN"/>
              </w:rPr>
              <w:t xml:space="preserve">9</w:t>
            </w:r>
            <w:r>
              <w:rPr>
                <w:rFonts w:hint="eastAsia" w:eastAsia="宋体"/>
                <w:color w:val="000000"/>
                <w:highlight w:val="none"/>
                <w:lang w:eastAsia="zh-CN"/>
              </w:rPr>
            </w:r>
            <w:r/>
          </w:p>
        </w:tc>
        <w:tc>
          <w:tcPr>
            <w:tcMar>
              <w:left w:w="0" w:type="dxa"/>
              <w:top w:w="0" w:type="dxa"/>
              <w:right w:w="0" w:type="dxa"/>
              <w:bottom w:w="0" w:type="dxa"/>
            </w:tcMar>
            <w:tcW w:w="6808" w:type="dxa"/>
            <w:vAlign w:val="center"/>
            <w:textDirection w:val="lrTb"/>
            <w:noWrap w:val="false"/>
          </w:tcPr>
          <w:p>
            <w:pPr>
              <w:pStyle w:val="603"/>
              <w:ind w:left="0" w:right="0" w:firstLine="0"/>
              <w:jc w:val="both"/>
              <w:spacing w:before="200" w:after="20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评委根据投标人提供的突发事件（包括但不限于：结果异议、标本丢失、公共卫生事件应急响应、提供危重病人样本应急处理服务等）处理机制、预案、协调措施等。 </w:t>
            </w:r>
            <w:r>
              <w:rPr>
                <w:color w:val="000000"/>
                <w:highlight w:val="none"/>
              </w:rPr>
            </w:r>
            <w:r/>
          </w:p>
          <w:p>
            <w:pPr>
              <w:pStyle w:val="603"/>
              <w:ind w:left="0" w:right="0" w:firstLine="0"/>
              <w:jc w:val="both"/>
              <w:spacing w:before="200" w:after="20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（1）机制、预案、协调措施清晰、准确、完整，编制合理、可行，关键节点的控制措施有力、合理、可行，得</w:t>
            </w:r>
            <w:r>
              <w:rPr>
                <w:rFonts w:hint="eastAsia" w:ascii="宋体" w:hAnsi="宋体" w:eastAsia="宋体" w:cs="宋体"/>
                <w:color w:val="000000"/>
                <w:sz w:val="21"/>
                <w:highlight w:val="none"/>
                <w:lang w:val="en-US" w:eastAsia="zh-CN"/>
              </w:rPr>
              <w:t xml:space="preserve">9</w:t>
            </w:r>
            <w:r>
              <w:rPr>
                <w:rFonts w:ascii="宋体" w:hAnsi="宋体" w:eastAsia="宋体" w:cs="宋体"/>
                <w:color w:val="000000"/>
                <w:sz w:val="21"/>
                <w:highlight w:val="none"/>
              </w:rPr>
              <w:t xml:space="preserve">分；</w:t>
            </w:r>
            <w:r>
              <w:rPr>
                <w:color w:val="000000"/>
                <w:highlight w:val="none"/>
              </w:rPr>
            </w:r>
            <w:r/>
          </w:p>
          <w:p>
            <w:pPr>
              <w:pStyle w:val="603"/>
              <w:ind w:left="0" w:right="0" w:firstLine="0"/>
              <w:jc w:val="both"/>
              <w:spacing w:before="200" w:after="20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（2）机制、预案、协调措施基本准确，方案编制基本合理，但可行性较差，得</w:t>
            </w:r>
            <w:r>
              <w:rPr>
                <w:rFonts w:hint="eastAsia" w:ascii="宋体" w:hAnsi="宋体" w:eastAsia="宋体" w:cs="宋体"/>
                <w:color w:val="000000"/>
                <w:sz w:val="21"/>
                <w:highlight w:val="none"/>
                <w:lang w:val="en-US" w:eastAsia="zh-CN"/>
              </w:rPr>
              <w:t xml:space="preserve">6</w:t>
            </w:r>
            <w:r>
              <w:rPr>
                <w:rFonts w:ascii="宋体" w:hAnsi="宋体" w:eastAsia="宋体" w:cs="宋体"/>
                <w:color w:val="000000"/>
                <w:sz w:val="21"/>
                <w:highlight w:val="none"/>
              </w:rPr>
              <w:t xml:space="preserve">分；</w:t>
            </w:r>
            <w:r>
              <w:rPr>
                <w:color w:val="000000"/>
                <w:highlight w:val="none"/>
              </w:rPr>
            </w:r>
            <w:r/>
          </w:p>
          <w:p>
            <w:pPr>
              <w:pStyle w:val="603"/>
              <w:ind w:left="0" w:right="0" w:firstLine="0"/>
              <w:jc w:val="both"/>
              <w:spacing w:before="200" w:after="20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（3）方案编制不明确，缺乏关键节点的控制措施、缺乏可行性和合理性，得</w:t>
            </w:r>
            <w:r>
              <w:rPr>
                <w:rFonts w:hint="eastAsia" w:ascii="宋体" w:hAnsi="宋体" w:eastAsia="宋体" w:cs="宋体"/>
                <w:color w:val="000000"/>
                <w:sz w:val="21"/>
                <w:highlight w:val="none"/>
                <w:lang w:val="en-US" w:eastAsia="zh-CN"/>
              </w:rPr>
              <w:t xml:space="preserve">3</w:t>
            </w:r>
            <w:r>
              <w:rPr>
                <w:rFonts w:ascii="宋体" w:hAnsi="宋体" w:eastAsia="宋体" w:cs="宋体"/>
                <w:color w:val="000000"/>
                <w:sz w:val="21"/>
                <w:highlight w:val="none"/>
              </w:rPr>
              <w:t xml:space="preserve">分；</w:t>
            </w:r>
            <w:r>
              <w:rPr>
                <w:color w:val="000000"/>
                <w:highlight w:val="none"/>
              </w:rPr>
            </w:r>
            <w:r/>
          </w:p>
          <w:p>
            <w:pPr>
              <w:pStyle w:val="603"/>
              <w:ind w:left="0" w:right="0" w:firstLine="0"/>
              <w:jc w:val="both"/>
              <w:spacing w:before="200" w:after="20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（4）未提供方案或方案不可行，得0分。</w:t>
            </w:r>
            <w:r>
              <w:rPr>
                <w:color w:val="000000"/>
                <w:highlight w:val="none"/>
              </w:rPr>
            </w:r>
            <w:r/>
          </w:p>
        </w:tc>
      </w:tr>
    </w:tbl>
    <w:p>
      <w:pPr>
        <w:pStyle w:val="603"/>
        <w:ind w:left="0" w:right="0" w:firstLine="422"/>
        <w:jc w:val="both"/>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color w:val="000000"/>
          <w:highlight w:val="none"/>
        </w:rPr>
      </w:r>
      <w:r/>
    </w:p>
    <w:p>
      <w:pPr>
        <w:pStyle w:val="603"/>
        <w:ind w:left="0" w:right="0" w:firstLine="482"/>
        <w:jc w:val="both"/>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三、评标程序</w:t>
      </w:r>
      <w:r>
        <w:rPr>
          <w:color w:val="000000"/>
          <w:highlight w:val="none"/>
        </w:rPr>
      </w:r>
      <w:r/>
    </w:p>
    <w:p>
      <w:pPr>
        <w:pStyle w:val="603"/>
        <w:ind w:left="0" w:right="0" w:firstLine="482"/>
        <w:jc w:val="both"/>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1、资格审查及符合性审查</w:t>
      </w:r>
      <w:r>
        <w:rPr>
          <w:color w:val="000000"/>
          <w:highlight w:val="none"/>
        </w:rPr>
      </w:r>
      <w:r/>
    </w:p>
    <w:p>
      <w:pPr>
        <w:pStyle w:val="603"/>
        <w:ind w:left="0" w:right="0" w:firstLine="0"/>
        <w:jc w:val="both"/>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 采购人或采购代理机构按附表一所列审查标准，对投标人资格进行审查，以确定投标人是否具备投标资格。</w:t>
      </w:r>
      <w:r>
        <w:rPr>
          <w:color w:val="000000"/>
          <w:highlight w:val="none"/>
        </w:rPr>
      </w:r>
      <w:r/>
    </w:p>
    <w:p>
      <w:pPr>
        <w:pStyle w:val="603"/>
        <w:ind w:left="0" w:right="0" w:firstLine="0"/>
        <w:jc w:val="both"/>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 评标委员会对符合资格要求的投标人按附表二进行符合性审查，以确定其是否满足招标文件的实质性要求。</w:t>
      </w:r>
      <w:r>
        <w:rPr>
          <w:color w:val="000000"/>
          <w:highlight w:val="none"/>
        </w:rPr>
      </w:r>
      <w:r/>
    </w:p>
    <w:p>
      <w:pPr>
        <w:pStyle w:val="603"/>
        <w:ind w:left="0" w:right="0" w:firstLine="0"/>
        <w:jc w:val="both"/>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1.2.1评标委员会在资格审查和符合性审查时，可以要求投标人对投标文件中含义不明确、同类问题表述不一致或者有明显文字和计算错误的内容作出必要的澄清、说明或更正。投标人的澄清、说明或更正不得超出投标文件的范围或者改变投标文件的实质性内容。</w:t>
      </w:r>
      <w:r>
        <w:rPr>
          <w:color w:val="000000"/>
          <w:highlight w:val="none"/>
        </w:rPr>
      </w:r>
      <w:r/>
    </w:p>
    <w:p>
      <w:pPr>
        <w:pStyle w:val="603"/>
        <w:ind w:left="0" w:right="0" w:firstLine="0"/>
        <w:jc w:val="both"/>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评标委员会不接受投标人主动提出的澄清、说明或补正。</w:t>
      </w:r>
      <w:r>
        <w:rPr>
          <w:color w:val="000000"/>
          <w:highlight w:val="none"/>
        </w:rPr>
      </w:r>
      <w:r/>
    </w:p>
    <w:p>
      <w:pPr>
        <w:pStyle w:val="603"/>
        <w:ind w:left="0" w:right="0" w:firstLine="0"/>
        <w:jc w:val="both"/>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投标人的书面澄清、说明和补正属于投标文件的组成部分。</w:t>
      </w:r>
      <w:r>
        <w:rPr>
          <w:color w:val="000000"/>
          <w:highlight w:val="none"/>
        </w:rPr>
      </w:r>
      <w:r/>
    </w:p>
    <w:p>
      <w:pPr>
        <w:pStyle w:val="603"/>
        <w:ind w:left="0" w:right="0" w:firstLine="0"/>
        <w:jc w:val="both"/>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评标委员会对投标人提交的澄清、说明或补正有疑问的，可以要求投标人进一步澄清、说明或补正，直至满足评标小组的要求。</w:t>
      </w:r>
      <w:r>
        <w:rPr>
          <w:color w:val="000000"/>
          <w:highlight w:val="none"/>
        </w:rPr>
      </w:r>
      <w:r/>
    </w:p>
    <w:p>
      <w:pPr>
        <w:pStyle w:val="603"/>
        <w:ind w:left="0" w:right="0" w:firstLine="0"/>
        <w:jc w:val="both"/>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1.3不具备招标文件要求的资格或未通过符合性审查的投标人，不参与评标，由评标委员会告知该投标人。</w:t>
      </w:r>
      <w:r>
        <w:rPr>
          <w:color w:val="000000"/>
          <w:highlight w:val="none"/>
        </w:rPr>
      </w:r>
      <w:r/>
    </w:p>
    <w:p>
      <w:pPr>
        <w:pStyle w:val="603"/>
        <w:ind w:left="0" w:right="0" w:firstLine="0"/>
        <w:jc w:val="both"/>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1.4通过资格审查与符合性审查的投标人不足三家，不进行评标。</w:t>
      </w:r>
      <w:r>
        <w:rPr>
          <w:color w:val="000000"/>
          <w:highlight w:val="none"/>
        </w:rPr>
      </w:r>
      <w:r/>
    </w:p>
    <w:p>
      <w:pPr>
        <w:pStyle w:val="603"/>
        <w:ind w:left="0" w:right="0" w:firstLine="482"/>
        <w:jc w:val="both"/>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2、评标</w:t>
      </w:r>
      <w:r>
        <w:rPr>
          <w:color w:val="000000"/>
          <w:highlight w:val="none"/>
        </w:rPr>
      </w:r>
      <w:r/>
    </w:p>
    <w:p>
      <w:pPr>
        <w:pStyle w:val="603"/>
        <w:ind w:left="0" w:right="0" w:firstLine="0"/>
        <w:jc w:val="both"/>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2.1评标委员会对资格审查合格且符合性审查合格的投标文件进行商务和技术评估，综合比较与评价。</w:t>
      </w:r>
      <w:r>
        <w:rPr>
          <w:color w:val="000000"/>
          <w:highlight w:val="none"/>
        </w:rPr>
      </w:r>
      <w:r/>
    </w:p>
    <w:p>
      <w:pPr>
        <w:pStyle w:val="603"/>
        <w:ind w:left="0" w:right="0" w:firstLine="0"/>
        <w:jc w:val="both"/>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color w:val="000000"/>
          <w:highlight w:val="none"/>
        </w:rPr>
      </w:r>
      <w:r/>
    </w:p>
    <w:p>
      <w:pPr>
        <w:pStyle w:val="603"/>
        <w:ind w:left="0" w:right="0" w:firstLine="0"/>
        <w:jc w:val="both"/>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 投标人得分=价格部分得分+技术方案得分+商务部分得分。</w:t>
      </w:r>
      <w:r>
        <w:rPr>
          <w:color w:val="000000"/>
          <w:highlight w:val="none"/>
        </w:rPr>
      </w:r>
      <w:r/>
    </w:p>
    <w:p>
      <w:pPr>
        <w:pStyle w:val="603"/>
        <w:ind w:left="0" w:right="0" w:firstLine="0"/>
        <w:jc w:val="both"/>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 评标结果</w:t>
      </w:r>
      <w:r>
        <w:rPr>
          <w:color w:val="000000"/>
          <w:highlight w:val="none"/>
        </w:rPr>
      </w:r>
      <w:r/>
    </w:p>
    <w:p>
      <w:pPr>
        <w:pStyle w:val="603"/>
        <w:ind w:left="0" w:right="0" w:firstLine="0"/>
        <w:jc w:val="both"/>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评标委员会按照得分由高到低的顺序推荐3名中标候选人。</w:t>
      </w:r>
      <w:r>
        <w:rPr>
          <w:color w:val="000000"/>
          <w:highlight w:val="none"/>
        </w:rPr>
      </w:r>
      <w:r/>
    </w:p>
    <w:p>
      <w:pPr>
        <w:pStyle w:val="603"/>
        <w:ind w:left="0" w:right="0" w:firstLine="0"/>
        <w:jc w:val="both"/>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评标委员会完成评标后，应当向采购人提交书面评标报告。</w:t>
      </w:r>
      <w:r>
        <w:rPr>
          <w:rFonts w:ascii="宋体" w:hAnsi="宋体" w:eastAsia="宋体" w:cs="宋体"/>
          <w:color w:val="000000"/>
          <w:sz w:val="24"/>
          <w:highlight w:val="none"/>
        </w:rPr>
        <w:br w:type="page" w:clear="all"/>
      </w:r>
      <w:r>
        <w:rPr>
          <w:color w:val="000000"/>
          <w:highlight w:val="none"/>
        </w:rPr>
      </w:r>
      <w:r/>
    </w:p>
    <w:p>
      <w:pPr>
        <w:pStyle w:val="603"/>
        <w:ind w:left="0" w:right="0" w:firstLine="562"/>
        <w:jc w:val="center"/>
        <w:spacing w:before="0" w:after="0" w:line="85" w:lineRule="atLeast"/>
        <w:tabs>
          <w:tab w:val="left" w:pos="-94" w:leader="none"/>
          <w:tab w:val="left" w:pos="428"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附表一 资格审查表</w:t>
      </w:r>
      <w:r>
        <w:rPr>
          <w:color w:val="000000"/>
          <w:highlight w:val="none"/>
        </w:rPr>
      </w:r>
      <w:r/>
    </w:p>
    <w:tbl>
      <w:tblPr>
        <w:tblStyle w:val="648"/>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3"/>
        <w:gridCol w:w="3156"/>
        <w:gridCol w:w="4466"/>
        <w:gridCol w:w="1166"/>
      </w:tblGrid>
      <w:tr>
        <w:trPr>
          <w:trHeight w:val="23"/>
        </w:trPr>
        <w:tc>
          <w:tcPr>
            <w:tcMar>
              <w:left w:w="108" w:type="dxa"/>
              <w:top w:w="0" w:type="dxa"/>
              <w:right w:w="108" w:type="dxa"/>
              <w:bottom w:w="0" w:type="dxa"/>
            </w:tcMar>
            <w:tcW w:w="786" w:type="dxa"/>
            <w:vAlign w:val="center"/>
            <w:textDirection w:val="lrTb"/>
            <w:noWrap w:val="false"/>
          </w:tcPr>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序号</w:t>
            </w:r>
            <w:r>
              <w:rPr>
                <w:color w:val="000000"/>
                <w:highlight w:val="none"/>
              </w:rPr>
            </w:r>
            <w:r/>
          </w:p>
        </w:tc>
        <w:tc>
          <w:tcPr>
            <w:tcMar>
              <w:left w:w="108" w:type="dxa"/>
              <w:top w:w="0" w:type="dxa"/>
              <w:right w:w="108" w:type="dxa"/>
              <w:bottom w:w="0" w:type="dxa"/>
            </w:tcMar>
            <w:tcW w:w="2972" w:type="dxa"/>
            <w:vAlign w:val="center"/>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评标内容</w:t>
            </w:r>
            <w:r>
              <w:rPr>
                <w:color w:val="000000"/>
                <w:highlight w:val="none"/>
              </w:rPr>
            </w:r>
            <w:r/>
          </w:p>
        </w:tc>
        <w:tc>
          <w:tcPr>
            <w:tcMar>
              <w:left w:w="108" w:type="dxa"/>
              <w:top w:w="0" w:type="dxa"/>
              <w:right w:w="108" w:type="dxa"/>
              <w:bottom w:w="0" w:type="dxa"/>
            </w:tcMar>
            <w:tcW w:w="4493" w:type="dxa"/>
            <w:vAlign w:val="center"/>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评标合格标准</w:t>
            </w:r>
            <w:r>
              <w:rPr>
                <w:color w:val="000000"/>
                <w:highlight w:val="none"/>
              </w:rPr>
            </w:r>
            <w:r/>
          </w:p>
        </w:tc>
        <w:tc>
          <w:tcPr>
            <w:tcMar>
              <w:left w:w="108" w:type="dxa"/>
              <w:top w:w="0" w:type="dxa"/>
              <w:right w:w="108" w:type="dxa"/>
              <w:bottom w:w="0" w:type="dxa"/>
            </w:tcMar>
            <w:tcW w:w="1104" w:type="dxa"/>
            <w:vAlign w:val="center"/>
            <w:textDirection w:val="lrTb"/>
            <w:noWrap w:val="false"/>
          </w:tcPr>
          <w:p>
            <w:pPr>
              <w:pStyle w:val="603"/>
              <w:ind w:left="0" w:right="0" w:firstLine="0"/>
              <w:jc w:val="center"/>
              <w:spacing w:before="0" w:after="0" w:line="240" w:lineRule="auto"/>
              <w:tabs>
                <w:tab w:val="left" w:pos="1260" w:leader="none"/>
                <w:tab w:val="left" w:pos="162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评标结论</w:t>
            </w:r>
            <w:r>
              <w:rPr>
                <w:color w:val="000000"/>
                <w:highlight w:val="none"/>
              </w:rPr>
            </w:r>
            <w:r/>
          </w:p>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w:t>
            </w:r>
            <w:r>
              <w:rPr>
                <w:color w:val="000000"/>
                <w:highlight w:val="none"/>
              </w:rPr>
            </w:r>
            <w:r/>
          </w:p>
        </w:tc>
      </w:tr>
      <w:tr>
        <w:trPr>
          <w:trHeight w:val="567"/>
        </w:trPr>
        <w:tc>
          <w:tcPr>
            <w:tcMar>
              <w:left w:w="108" w:type="dxa"/>
              <w:top w:w="0" w:type="dxa"/>
              <w:right w:w="108" w:type="dxa"/>
              <w:bottom w:w="0" w:type="dxa"/>
            </w:tcMar>
            <w:tcW w:w="786" w:type="dxa"/>
            <w:vAlign w:val="center"/>
            <w:textDirection w:val="lrTb"/>
            <w:noWrap w:val="false"/>
          </w:tcPr>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w:t>
            </w:r>
            <w:r>
              <w:rPr>
                <w:color w:val="000000"/>
                <w:highlight w:val="none"/>
              </w:rPr>
            </w:r>
            <w:r/>
          </w:p>
        </w:tc>
        <w:tc>
          <w:tcPr>
            <w:tcMar>
              <w:left w:w="108" w:type="dxa"/>
              <w:top w:w="0" w:type="dxa"/>
              <w:right w:w="108" w:type="dxa"/>
              <w:bottom w:w="0" w:type="dxa"/>
            </w:tcMar>
            <w:tcW w:w="2972" w:type="dxa"/>
            <w:vAlign w:val="center"/>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投标人名称</w:t>
            </w:r>
            <w:r>
              <w:rPr>
                <w:color w:val="000000"/>
                <w:highlight w:val="none"/>
              </w:rPr>
            </w:r>
            <w:r/>
          </w:p>
        </w:tc>
        <w:tc>
          <w:tcPr>
            <w:tcMar>
              <w:left w:w="108" w:type="dxa"/>
              <w:top w:w="0" w:type="dxa"/>
              <w:right w:w="108" w:type="dxa"/>
              <w:bottom w:w="0" w:type="dxa"/>
            </w:tcMar>
            <w:tcW w:w="4493" w:type="dxa"/>
            <w:vAlign w:val="center"/>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与投标报名、营业执照一致（符合法定工商变更程序除外）</w:t>
            </w:r>
            <w:r>
              <w:rPr>
                <w:color w:val="000000"/>
                <w:highlight w:val="none"/>
              </w:rPr>
            </w:r>
            <w:r/>
          </w:p>
        </w:tc>
        <w:tc>
          <w:tcPr>
            <w:tcMar>
              <w:left w:w="108" w:type="dxa"/>
              <w:top w:w="0" w:type="dxa"/>
              <w:right w:w="108" w:type="dxa"/>
              <w:bottom w:w="0" w:type="dxa"/>
            </w:tcMar>
            <w:tcW w:w="1104" w:type="dxa"/>
            <w:vAlign w:val="center"/>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color w:val="000000"/>
                <w:highlight w:val="none"/>
              </w:rPr>
            </w:r>
            <w:r/>
          </w:p>
        </w:tc>
      </w:tr>
      <w:tr>
        <w:trPr>
          <w:trHeight w:val="397"/>
        </w:trPr>
        <w:tc>
          <w:tcPr>
            <w:tcMar>
              <w:left w:w="108" w:type="dxa"/>
              <w:top w:w="0" w:type="dxa"/>
              <w:right w:w="108" w:type="dxa"/>
              <w:bottom w:w="0" w:type="dxa"/>
            </w:tcMar>
            <w:tcW w:w="786" w:type="dxa"/>
            <w:vAlign w:val="center"/>
            <w:textDirection w:val="lrTb"/>
            <w:noWrap w:val="false"/>
          </w:tcPr>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w:t>
            </w:r>
            <w:r>
              <w:rPr>
                <w:color w:val="000000"/>
                <w:highlight w:val="none"/>
              </w:rPr>
            </w:r>
            <w:r/>
          </w:p>
        </w:tc>
        <w:tc>
          <w:tcPr>
            <w:tcMar>
              <w:left w:w="108" w:type="dxa"/>
              <w:top w:w="0" w:type="dxa"/>
              <w:right w:w="108" w:type="dxa"/>
              <w:bottom w:w="0" w:type="dxa"/>
            </w:tcMar>
            <w:tcW w:w="2972" w:type="dxa"/>
            <w:vAlign w:val="center"/>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具有独立承担民事责任的能力</w:t>
            </w:r>
            <w:r>
              <w:rPr>
                <w:color w:val="000000"/>
                <w:highlight w:val="none"/>
              </w:rPr>
            </w:r>
            <w:r/>
          </w:p>
        </w:tc>
        <w:tc>
          <w:tcPr>
            <w:tcMar>
              <w:left w:w="108" w:type="dxa"/>
              <w:top w:w="0" w:type="dxa"/>
              <w:right w:w="108" w:type="dxa"/>
              <w:bottom w:w="0" w:type="dxa"/>
            </w:tcMar>
            <w:tcW w:w="4493" w:type="dxa"/>
            <w:vAlign w:val="center"/>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提供法人或者其他组织的营业执照</w:t>
            </w:r>
            <w:r>
              <w:rPr>
                <w:color w:val="000000"/>
                <w:highlight w:val="none"/>
              </w:rPr>
            </w:r>
            <w:r/>
          </w:p>
        </w:tc>
        <w:tc>
          <w:tcPr>
            <w:tcMar>
              <w:left w:w="108" w:type="dxa"/>
              <w:top w:w="0" w:type="dxa"/>
              <w:right w:w="108" w:type="dxa"/>
              <w:bottom w:w="0" w:type="dxa"/>
            </w:tcMar>
            <w:tcW w:w="1104" w:type="dxa"/>
            <w:vAlign w:val="center"/>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tc>
      </w:tr>
      <w:tr>
        <w:trPr>
          <w:trHeight w:val="397"/>
        </w:trPr>
        <w:tc>
          <w:tcPr>
            <w:tcMar>
              <w:left w:w="108" w:type="dxa"/>
              <w:top w:w="0" w:type="dxa"/>
              <w:right w:w="108" w:type="dxa"/>
              <w:bottom w:w="0" w:type="dxa"/>
            </w:tcMar>
            <w:tcW w:w="786" w:type="dxa"/>
            <w:vAlign w:val="center"/>
            <w:textDirection w:val="lrTb"/>
            <w:noWrap w:val="false"/>
          </w:tcPr>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w:t>
            </w:r>
            <w:r>
              <w:rPr>
                <w:color w:val="000000"/>
                <w:highlight w:val="none"/>
              </w:rPr>
            </w:r>
            <w:r/>
          </w:p>
        </w:tc>
        <w:tc>
          <w:tcPr>
            <w:tcMar>
              <w:left w:w="108" w:type="dxa"/>
              <w:top w:w="0" w:type="dxa"/>
              <w:right w:w="108" w:type="dxa"/>
              <w:bottom w:w="0" w:type="dxa"/>
            </w:tcMar>
            <w:tcW w:w="2972" w:type="dxa"/>
            <w:vAlign w:val="center"/>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具有健全的财务会计制度</w:t>
            </w:r>
            <w:r>
              <w:rPr>
                <w:color w:val="000000"/>
                <w:highlight w:val="none"/>
              </w:rPr>
            </w:r>
            <w:r/>
          </w:p>
        </w:tc>
        <w:tc>
          <w:tcPr>
            <w:tcMar>
              <w:left w:w="108" w:type="dxa"/>
              <w:top w:w="0" w:type="dxa"/>
              <w:right w:w="108" w:type="dxa"/>
              <w:bottom w:w="0" w:type="dxa"/>
            </w:tcMar>
            <w:tcW w:w="4493" w:type="dxa"/>
            <w:vAlign w:val="center"/>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提供2023年度或者2024年度的财务报表，或投标截止时间前六个月内银行出具的资信证明</w:t>
            </w:r>
            <w:r>
              <w:rPr>
                <w:color w:val="000000"/>
                <w:highlight w:val="none"/>
              </w:rPr>
            </w:r>
            <w:r/>
          </w:p>
        </w:tc>
        <w:tc>
          <w:tcPr>
            <w:tcMar>
              <w:left w:w="108" w:type="dxa"/>
              <w:top w:w="0" w:type="dxa"/>
              <w:right w:w="108" w:type="dxa"/>
              <w:bottom w:w="0" w:type="dxa"/>
            </w:tcMar>
            <w:tcW w:w="1104" w:type="dxa"/>
            <w:vAlign w:val="center"/>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tc>
      </w:tr>
      <w:tr>
        <w:trPr>
          <w:trHeight w:val="567"/>
        </w:trPr>
        <w:tc>
          <w:tcPr>
            <w:tcMar>
              <w:left w:w="108" w:type="dxa"/>
              <w:top w:w="0" w:type="dxa"/>
              <w:right w:w="108" w:type="dxa"/>
              <w:bottom w:w="0" w:type="dxa"/>
            </w:tcMar>
            <w:tcW w:w="786" w:type="dxa"/>
            <w:vAlign w:val="center"/>
            <w:textDirection w:val="lrTb"/>
            <w:noWrap w:val="false"/>
          </w:tcPr>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w:t>
            </w:r>
            <w:r>
              <w:rPr>
                <w:color w:val="000000"/>
                <w:highlight w:val="none"/>
              </w:rPr>
            </w:r>
            <w:r/>
          </w:p>
        </w:tc>
        <w:tc>
          <w:tcPr>
            <w:tcMar>
              <w:left w:w="108" w:type="dxa"/>
              <w:top w:w="0" w:type="dxa"/>
              <w:right w:w="108" w:type="dxa"/>
              <w:bottom w:w="0" w:type="dxa"/>
            </w:tcMar>
            <w:tcW w:w="2972" w:type="dxa"/>
            <w:vAlign w:val="center"/>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具备履行合同所必需的设备和专业技术能力</w:t>
            </w:r>
            <w:r>
              <w:rPr>
                <w:color w:val="000000"/>
                <w:highlight w:val="none"/>
              </w:rPr>
            </w:r>
            <w:r/>
          </w:p>
        </w:tc>
        <w:tc>
          <w:tcPr>
            <w:tcMar>
              <w:left w:w="108" w:type="dxa"/>
              <w:top w:w="0" w:type="dxa"/>
              <w:right w:w="108" w:type="dxa"/>
              <w:bottom w:w="0" w:type="dxa"/>
            </w:tcMar>
            <w:tcW w:w="4493" w:type="dxa"/>
            <w:vAlign w:val="center"/>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投标人根据履行采购项目合同需要，提供履行合同所必需的设备和专业技术能力的证明材料</w:t>
            </w:r>
            <w:r>
              <w:rPr>
                <w:color w:val="000000"/>
                <w:highlight w:val="none"/>
              </w:rPr>
            </w:r>
            <w:r/>
          </w:p>
        </w:tc>
        <w:tc>
          <w:tcPr>
            <w:tcMar>
              <w:left w:w="108" w:type="dxa"/>
              <w:top w:w="0" w:type="dxa"/>
              <w:right w:w="108" w:type="dxa"/>
              <w:bottom w:w="0" w:type="dxa"/>
            </w:tcMar>
            <w:tcW w:w="1104" w:type="dxa"/>
            <w:vAlign w:val="center"/>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tc>
      </w:tr>
      <w:tr>
        <w:trPr>
          <w:trHeight w:val="567"/>
        </w:trPr>
        <w:tc>
          <w:tcPr>
            <w:tcMar>
              <w:left w:w="108" w:type="dxa"/>
              <w:top w:w="0" w:type="dxa"/>
              <w:right w:w="108" w:type="dxa"/>
              <w:bottom w:w="0" w:type="dxa"/>
            </w:tcMar>
            <w:tcW w:w="786" w:type="dxa"/>
            <w:vAlign w:val="center"/>
            <w:textDirection w:val="lrTb"/>
            <w:noWrap w:val="false"/>
          </w:tcPr>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5</w:t>
            </w:r>
            <w:r>
              <w:rPr>
                <w:color w:val="000000"/>
                <w:highlight w:val="none"/>
              </w:rPr>
            </w:r>
            <w:r/>
          </w:p>
        </w:tc>
        <w:tc>
          <w:tcPr>
            <w:tcMar>
              <w:left w:w="108" w:type="dxa"/>
              <w:top w:w="0" w:type="dxa"/>
              <w:right w:w="108" w:type="dxa"/>
              <w:bottom w:w="0" w:type="dxa"/>
            </w:tcMar>
            <w:tcW w:w="2972" w:type="dxa"/>
            <w:vAlign w:val="center"/>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有依法缴纳税收和社会保障资金的良好记录</w:t>
            </w:r>
            <w:r>
              <w:rPr>
                <w:color w:val="000000"/>
                <w:highlight w:val="none"/>
              </w:rPr>
            </w:r>
            <w:r/>
          </w:p>
        </w:tc>
        <w:tc>
          <w:tcPr>
            <w:tcMar>
              <w:left w:w="108" w:type="dxa"/>
              <w:top w:w="0" w:type="dxa"/>
              <w:right w:w="108" w:type="dxa"/>
              <w:bottom w:w="0" w:type="dxa"/>
            </w:tcMar>
            <w:tcW w:w="4493" w:type="dxa"/>
            <w:vAlign w:val="center"/>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提供参加本次政府采购活动前半年内至少一个月：①缴纳税收的凭证；②缴纳社会保险的凭据</w:t>
            </w:r>
            <w:r>
              <w:rPr>
                <w:color w:val="000000"/>
                <w:highlight w:val="none"/>
              </w:rPr>
            </w:r>
            <w:r/>
          </w:p>
        </w:tc>
        <w:tc>
          <w:tcPr>
            <w:tcMar>
              <w:left w:w="108" w:type="dxa"/>
              <w:top w:w="0" w:type="dxa"/>
              <w:right w:w="108" w:type="dxa"/>
              <w:bottom w:w="0" w:type="dxa"/>
            </w:tcMar>
            <w:tcW w:w="1104" w:type="dxa"/>
            <w:vAlign w:val="center"/>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tc>
      </w:tr>
      <w:tr>
        <w:trPr>
          <w:trHeight w:val="567"/>
        </w:trPr>
        <w:tc>
          <w:tcPr>
            <w:tcMar>
              <w:left w:w="108" w:type="dxa"/>
              <w:top w:w="0" w:type="dxa"/>
              <w:right w:w="108" w:type="dxa"/>
              <w:bottom w:w="0" w:type="dxa"/>
            </w:tcMar>
            <w:tcW w:w="786" w:type="dxa"/>
            <w:vAlign w:val="center"/>
            <w:textDirection w:val="lrTb"/>
            <w:noWrap w:val="false"/>
          </w:tcPr>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6</w:t>
            </w:r>
            <w:r>
              <w:rPr>
                <w:color w:val="000000"/>
                <w:highlight w:val="none"/>
              </w:rPr>
            </w:r>
            <w:r/>
          </w:p>
        </w:tc>
        <w:tc>
          <w:tcPr>
            <w:tcMar>
              <w:left w:w="108" w:type="dxa"/>
              <w:top w:w="0" w:type="dxa"/>
              <w:right w:w="108" w:type="dxa"/>
              <w:bottom w:w="0" w:type="dxa"/>
            </w:tcMar>
            <w:tcW w:w="2972" w:type="dxa"/>
            <w:vAlign w:val="center"/>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参加政府采购活动前三年内，在经营活动中没有重大违法记录</w:t>
            </w:r>
            <w:r>
              <w:rPr>
                <w:color w:val="000000"/>
                <w:highlight w:val="none"/>
              </w:rPr>
            </w:r>
            <w:r/>
          </w:p>
        </w:tc>
        <w:tc>
          <w:tcPr>
            <w:tcMar>
              <w:left w:w="108" w:type="dxa"/>
              <w:top w:w="0" w:type="dxa"/>
              <w:right w:w="108" w:type="dxa"/>
              <w:bottom w:w="0" w:type="dxa"/>
            </w:tcMar>
            <w:tcW w:w="4493" w:type="dxa"/>
            <w:vAlign w:val="center"/>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提供承诺函</w:t>
            </w:r>
            <w:r>
              <w:rPr>
                <w:color w:val="000000"/>
                <w:highlight w:val="none"/>
              </w:rPr>
            </w:r>
            <w:r/>
          </w:p>
        </w:tc>
        <w:tc>
          <w:tcPr>
            <w:tcMar>
              <w:left w:w="108" w:type="dxa"/>
              <w:top w:w="0" w:type="dxa"/>
              <w:right w:w="108" w:type="dxa"/>
              <w:bottom w:w="0" w:type="dxa"/>
            </w:tcMar>
            <w:tcW w:w="1104" w:type="dxa"/>
            <w:vAlign w:val="center"/>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tc>
      </w:tr>
      <w:tr>
        <w:trPr>
          <w:trHeight w:val="397"/>
        </w:trPr>
        <w:tc>
          <w:tcPr>
            <w:tcMar>
              <w:left w:w="108" w:type="dxa"/>
              <w:top w:w="0" w:type="dxa"/>
              <w:right w:w="108" w:type="dxa"/>
              <w:bottom w:w="0" w:type="dxa"/>
            </w:tcMar>
            <w:tcW w:w="786" w:type="dxa"/>
            <w:vAlign w:val="center"/>
            <w:textDirection w:val="lrTb"/>
            <w:noWrap w:val="false"/>
          </w:tcPr>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7</w:t>
            </w:r>
            <w:r>
              <w:rPr>
                <w:color w:val="000000"/>
                <w:highlight w:val="none"/>
              </w:rPr>
            </w:r>
            <w:r/>
          </w:p>
        </w:tc>
        <w:tc>
          <w:tcPr>
            <w:tcMar>
              <w:left w:w="108" w:type="dxa"/>
              <w:top w:w="0" w:type="dxa"/>
              <w:right w:w="108" w:type="dxa"/>
              <w:bottom w:w="0" w:type="dxa"/>
            </w:tcMar>
            <w:tcW w:w="2972" w:type="dxa"/>
            <w:vAlign w:val="center"/>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法律、行政法规规定的其他条件</w:t>
            </w:r>
            <w:r>
              <w:rPr>
                <w:color w:val="000000"/>
                <w:highlight w:val="none"/>
              </w:rPr>
            </w:r>
            <w:r/>
          </w:p>
        </w:tc>
        <w:tc>
          <w:tcPr>
            <w:tcMar>
              <w:left w:w="108" w:type="dxa"/>
              <w:top w:w="0" w:type="dxa"/>
              <w:right w:w="108" w:type="dxa"/>
              <w:bottom w:w="0" w:type="dxa"/>
            </w:tcMar>
            <w:tcW w:w="4493" w:type="dxa"/>
            <w:vAlign w:val="center"/>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提供承诺函</w:t>
            </w:r>
            <w:r>
              <w:rPr>
                <w:color w:val="000000"/>
                <w:highlight w:val="none"/>
              </w:rPr>
            </w:r>
            <w:r/>
          </w:p>
        </w:tc>
        <w:tc>
          <w:tcPr>
            <w:tcMar>
              <w:left w:w="108" w:type="dxa"/>
              <w:top w:w="0" w:type="dxa"/>
              <w:right w:w="108" w:type="dxa"/>
              <w:bottom w:w="0" w:type="dxa"/>
            </w:tcMar>
            <w:tcW w:w="1104" w:type="dxa"/>
            <w:vAlign w:val="center"/>
            <w:textDirection w:val="lrTb"/>
            <w:noWrap w:val="false"/>
          </w:tcPr>
          <w:p>
            <w:pPr>
              <w:pStyle w:val="603"/>
              <w:ind w:left="425"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tc>
      </w:tr>
      <w:tr>
        <w:trPr>
          <w:trHeight w:val="397"/>
        </w:trPr>
        <w:tc>
          <w:tcPr>
            <w:tcMar>
              <w:left w:w="108" w:type="dxa"/>
              <w:top w:w="0" w:type="dxa"/>
              <w:right w:w="108" w:type="dxa"/>
              <w:bottom w:w="0" w:type="dxa"/>
            </w:tcMar>
            <w:tcW w:w="786" w:type="dxa"/>
            <w:vAlign w:val="center"/>
            <w:textDirection w:val="lrTb"/>
            <w:noWrap w:val="false"/>
          </w:tcPr>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8</w:t>
            </w:r>
            <w:r>
              <w:rPr>
                <w:color w:val="000000"/>
                <w:highlight w:val="none"/>
              </w:rPr>
            </w:r>
            <w:r/>
          </w:p>
        </w:tc>
        <w:tc>
          <w:tcPr>
            <w:tcMar>
              <w:left w:w="108" w:type="dxa"/>
              <w:top w:w="0" w:type="dxa"/>
              <w:right w:w="108" w:type="dxa"/>
              <w:bottom w:w="0" w:type="dxa"/>
            </w:tcMar>
            <w:tcW w:w="2972" w:type="dxa"/>
            <w:vAlign w:val="center"/>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投标人特定资格要求</w:t>
            </w:r>
            <w:r>
              <w:rPr>
                <w:color w:val="000000"/>
                <w:highlight w:val="none"/>
              </w:rPr>
            </w:r>
            <w:r/>
          </w:p>
        </w:tc>
        <w:tc>
          <w:tcPr>
            <w:tcMar>
              <w:left w:w="108" w:type="dxa"/>
              <w:top w:w="0" w:type="dxa"/>
              <w:right w:w="108" w:type="dxa"/>
              <w:bottom w:w="0" w:type="dxa"/>
            </w:tcMar>
            <w:tcW w:w="4493" w:type="dxa"/>
            <w:vAlign w:val="center"/>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提供了投标人符合特定资格要求的有效证明材料</w:t>
            </w:r>
            <w:r>
              <w:rPr>
                <w:color w:val="000000"/>
                <w:highlight w:val="none"/>
              </w:rPr>
            </w:r>
            <w:r/>
          </w:p>
        </w:tc>
        <w:tc>
          <w:tcPr>
            <w:tcMar>
              <w:left w:w="108" w:type="dxa"/>
              <w:top w:w="0" w:type="dxa"/>
              <w:right w:w="108" w:type="dxa"/>
              <w:bottom w:w="0" w:type="dxa"/>
            </w:tcMar>
            <w:tcW w:w="1104" w:type="dxa"/>
            <w:vAlign w:val="center"/>
            <w:textDirection w:val="lrTb"/>
            <w:noWrap w:val="false"/>
          </w:tcPr>
          <w:p>
            <w:pPr>
              <w:pStyle w:val="603"/>
              <w:ind w:left="425"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tc>
      </w:tr>
      <w:tr>
        <w:trPr>
          <w:trHeight w:val="23"/>
        </w:trPr>
        <w:tc>
          <w:tcPr>
            <w:tcMar>
              <w:left w:w="108" w:type="dxa"/>
              <w:top w:w="0" w:type="dxa"/>
              <w:right w:w="108" w:type="dxa"/>
              <w:bottom w:w="0" w:type="dxa"/>
            </w:tcMar>
            <w:tcW w:w="786" w:type="dxa"/>
            <w:vAlign w:val="center"/>
            <w:textDirection w:val="lrTb"/>
            <w:noWrap w:val="false"/>
          </w:tcPr>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9</w:t>
            </w:r>
            <w:r>
              <w:rPr>
                <w:color w:val="000000"/>
                <w:highlight w:val="none"/>
              </w:rPr>
            </w:r>
            <w:r/>
          </w:p>
        </w:tc>
        <w:tc>
          <w:tcPr>
            <w:tcMar>
              <w:left w:w="108" w:type="dxa"/>
              <w:top w:w="0" w:type="dxa"/>
              <w:right w:w="108" w:type="dxa"/>
              <w:bottom w:w="0" w:type="dxa"/>
            </w:tcMar>
            <w:tcW w:w="2972" w:type="dxa"/>
            <w:vAlign w:val="center"/>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《南京市政府采购供应商信用记录表暨信用承诺书》</w:t>
            </w:r>
            <w:r>
              <w:rPr>
                <w:color w:val="000000"/>
                <w:highlight w:val="none"/>
              </w:rPr>
            </w:r>
            <w:r/>
          </w:p>
        </w:tc>
        <w:tc>
          <w:tcPr>
            <w:tcMar>
              <w:left w:w="108" w:type="dxa"/>
              <w:top w:w="0" w:type="dxa"/>
              <w:right w:w="108" w:type="dxa"/>
              <w:bottom w:w="0" w:type="dxa"/>
            </w:tcMar>
            <w:tcW w:w="4493" w:type="dxa"/>
            <w:vAlign w:val="center"/>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提供《南京市政府采购供应商信用记录表暨信用承诺书》网站在线打印，法定代表人签字并盖单位公章。</w:t>
            </w:r>
            <w:r>
              <w:rPr>
                <w:color w:val="000000"/>
                <w:highlight w:val="none"/>
              </w:rPr>
            </w:r>
            <w:r/>
          </w:p>
        </w:tc>
        <w:tc>
          <w:tcPr>
            <w:tcMar>
              <w:left w:w="108" w:type="dxa"/>
              <w:top w:w="0" w:type="dxa"/>
              <w:right w:w="108" w:type="dxa"/>
              <w:bottom w:w="0" w:type="dxa"/>
            </w:tcMar>
            <w:tcW w:w="1104" w:type="dxa"/>
            <w:vAlign w:val="center"/>
            <w:textDirection w:val="lrTb"/>
            <w:noWrap w:val="false"/>
          </w:tcPr>
          <w:p>
            <w:pPr>
              <w:pStyle w:val="603"/>
              <w:ind w:left="425"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tc>
      </w:tr>
      <w:tr>
        <w:trPr>
          <w:trHeight w:val="23"/>
        </w:trPr>
        <w:tc>
          <w:tcPr>
            <w:tcMar>
              <w:left w:w="108" w:type="dxa"/>
              <w:top w:w="0" w:type="dxa"/>
              <w:right w:w="108" w:type="dxa"/>
              <w:bottom w:w="0" w:type="dxa"/>
            </w:tcMar>
            <w:tcW w:w="786" w:type="dxa"/>
            <w:vAlign w:val="center"/>
            <w:textDirection w:val="lrTb"/>
            <w:noWrap w:val="false"/>
          </w:tcPr>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10</w:t>
            </w:r>
            <w:r>
              <w:rPr>
                <w:color w:val="000000"/>
                <w:highlight w:val="none"/>
              </w:rPr>
            </w:r>
            <w:r/>
          </w:p>
        </w:tc>
        <w:tc>
          <w:tcPr>
            <w:tcMar>
              <w:left w:w="108" w:type="dxa"/>
              <w:top w:w="0" w:type="dxa"/>
              <w:right w:w="108" w:type="dxa"/>
              <w:bottom w:w="0" w:type="dxa"/>
            </w:tcMar>
            <w:tcW w:w="2972" w:type="dxa"/>
            <w:vAlign w:val="center"/>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单位负责人为同一人或者存在控股、管理关系的不同单位，不得同时参加本项目的投标。</w:t>
            </w:r>
            <w:r>
              <w:rPr>
                <w:color w:val="000000"/>
                <w:highlight w:val="none"/>
              </w:rPr>
            </w:r>
            <w:r/>
          </w:p>
        </w:tc>
        <w:tc>
          <w:tcPr>
            <w:tcMar>
              <w:left w:w="108" w:type="dxa"/>
              <w:top w:w="0" w:type="dxa"/>
              <w:right w:w="108" w:type="dxa"/>
              <w:bottom w:w="0" w:type="dxa"/>
            </w:tcMar>
            <w:tcW w:w="4493" w:type="dxa"/>
            <w:vAlign w:val="center"/>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提供承诺函</w:t>
            </w:r>
            <w:r>
              <w:rPr>
                <w:color w:val="000000"/>
                <w:highlight w:val="none"/>
              </w:rPr>
            </w:r>
            <w:r/>
          </w:p>
        </w:tc>
        <w:tc>
          <w:tcPr>
            <w:tcMar>
              <w:left w:w="108" w:type="dxa"/>
              <w:top w:w="0" w:type="dxa"/>
              <w:right w:w="108" w:type="dxa"/>
              <w:bottom w:w="0" w:type="dxa"/>
            </w:tcMar>
            <w:tcW w:w="1104" w:type="dxa"/>
            <w:vAlign w:val="center"/>
            <w:textDirection w:val="lrTb"/>
            <w:noWrap w:val="false"/>
          </w:tcPr>
          <w:p>
            <w:pPr>
              <w:pStyle w:val="603"/>
              <w:ind w:left="425"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tc>
      </w:tr>
      <w:tr>
        <w:trPr>
          <w:trHeight w:val="23"/>
        </w:trPr>
        <w:tc>
          <w:tcPr>
            <w:tcMar>
              <w:left w:w="108" w:type="dxa"/>
              <w:top w:w="0" w:type="dxa"/>
              <w:right w:w="108" w:type="dxa"/>
              <w:bottom w:w="0" w:type="dxa"/>
            </w:tcMar>
            <w:tcW w:w="786" w:type="dxa"/>
            <w:vAlign w:val="center"/>
            <w:textDirection w:val="lrTb"/>
            <w:noWrap w:val="false"/>
          </w:tcPr>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11</w:t>
            </w:r>
            <w:r>
              <w:rPr>
                <w:color w:val="000000"/>
                <w:highlight w:val="none"/>
              </w:rPr>
            </w:r>
            <w:r/>
          </w:p>
        </w:tc>
        <w:tc>
          <w:tcPr>
            <w:tcMar>
              <w:left w:w="108" w:type="dxa"/>
              <w:top w:w="0" w:type="dxa"/>
              <w:right w:w="108" w:type="dxa"/>
              <w:bottom w:w="0" w:type="dxa"/>
            </w:tcMar>
            <w:tcW w:w="2972" w:type="dxa"/>
            <w:vAlign w:val="center"/>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为采购项目提供整体设计、规范编制或者项目管理、监理、检测等服务的供应商，不得参加本项目的采购活动。</w:t>
            </w:r>
            <w:r>
              <w:rPr>
                <w:color w:val="000000"/>
                <w:highlight w:val="none"/>
              </w:rPr>
            </w:r>
            <w:r/>
          </w:p>
        </w:tc>
        <w:tc>
          <w:tcPr>
            <w:tcMar>
              <w:left w:w="108" w:type="dxa"/>
              <w:top w:w="0" w:type="dxa"/>
              <w:right w:w="108" w:type="dxa"/>
              <w:bottom w:w="0" w:type="dxa"/>
            </w:tcMar>
            <w:tcW w:w="4493" w:type="dxa"/>
            <w:vAlign w:val="center"/>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提供承诺函</w:t>
            </w:r>
            <w:r>
              <w:rPr>
                <w:color w:val="000000"/>
                <w:highlight w:val="none"/>
              </w:rPr>
            </w:r>
            <w:r/>
          </w:p>
        </w:tc>
        <w:tc>
          <w:tcPr>
            <w:tcMar>
              <w:left w:w="108" w:type="dxa"/>
              <w:top w:w="0" w:type="dxa"/>
              <w:right w:w="108" w:type="dxa"/>
              <w:bottom w:w="0" w:type="dxa"/>
            </w:tcMar>
            <w:tcW w:w="1104" w:type="dxa"/>
            <w:vAlign w:val="center"/>
            <w:textDirection w:val="lrTb"/>
            <w:noWrap w:val="false"/>
          </w:tcPr>
          <w:p>
            <w:pPr>
              <w:pStyle w:val="603"/>
              <w:ind w:left="425"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tc>
      </w:tr>
      <w:tr>
        <w:trPr>
          <w:trHeight w:val="397"/>
        </w:trPr>
        <w:tc>
          <w:tcPr>
            <w:tcMar>
              <w:left w:w="108" w:type="dxa"/>
              <w:top w:w="0" w:type="dxa"/>
              <w:right w:w="108" w:type="dxa"/>
              <w:bottom w:w="0" w:type="dxa"/>
            </w:tcMar>
            <w:tcW w:w="786" w:type="dxa"/>
            <w:vAlign w:val="center"/>
            <w:textDirection w:val="lrTb"/>
            <w:noWrap w:val="false"/>
          </w:tcPr>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12</w:t>
            </w:r>
            <w:r>
              <w:rPr>
                <w:color w:val="000000"/>
                <w:highlight w:val="none"/>
              </w:rPr>
            </w:r>
            <w:r/>
          </w:p>
        </w:tc>
        <w:tc>
          <w:tcPr>
            <w:tcMar>
              <w:left w:w="108" w:type="dxa"/>
              <w:top w:w="0" w:type="dxa"/>
              <w:right w:w="108" w:type="dxa"/>
              <w:bottom w:w="0" w:type="dxa"/>
            </w:tcMar>
            <w:tcW w:w="2972" w:type="dxa"/>
            <w:vAlign w:val="center"/>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供应商未被“信用中国”网站（www.creditchina.gov.cn）、“中国政府采购网”(www.ccgp.gov.cn)列入失信被执行人、重大税收违法案件当事人名单、政府采购严重违法失信行为记录名单。</w:t>
            </w:r>
            <w:r>
              <w:rPr>
                <w:color w:val="000000"/>
                <w:highlight w:val="none"/>
              </w:rPr>
            </w:r>
            <w:r/>
          </w:p>
        </w:tc>
        <w:tc>
          <w:tcPr>
            <w:tcMar>
              <w:left w:w="108" w:type="dxa"/>
              <w:top w:w="0" w:type="dxa"/>
              <w:right w:w="108" w:type="dxa"/>
              <w:bottom w:w="0" w:type="dxa"/>
            </w:tcMar>
            <w:tcW w:w="4493" w:type="dxa"/>
            <w:vAlign w:val="center"/>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提供承诺函</w:t>
            </w:r>
            <w:r>
              <w:rPr>
                <w:color w:val="000000"/>
                <w:highlight w:val="none"/>
              </w:rPr>
            </w:r>
            <w:r/>
          </w:p>
        </w:tc>
        <w:tc>
          <w:tcPr>
            <w:tcMar>
              <w:left w:w="108" w:type="dxa"/>
              <w:top w:w="0" w:type="dxa"/>
              <w:right w:w="108" w:type="dxa"/>
              <w:bottom w:w="0" w:type="dxa"/>
            </w:tcMar>
            <w:tcW w:w="1104" w:type="dxa"/>
            <w:vAlign w:val="center"/>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tc>
      </w:tr>
      <w:tr>
        <w:trPr>
          <w:trHeight w:val="397"/>
        </w:trPr>
        <w:tc>
          <w:tcPr>
            <w:tcMar>
              <w:left w:w="108" w:type="dxa"/>
              <w:top w:w="0" w:type="dxa"/>
              <w:right w:w="108" w:type="dxa"/>
              <w:bottom w:w="0" w:type="dxa"/>
            </w:tcMar>
            <w:tcW w:w="786" w:type="dxa"/>
            <w:vAlign w:val="center"/>
            <w:textDirection w:val="lrTb"/>
            <w:noWrap w:val="false"/>
          </w:tcPr>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13</w:t>
            </w:r>
            <w:r>
              <w:rPr>
                <w:color w:val="000000"/>
                <w:highlight w:val="none"/>
              </w:rPr>
            </w:r>
            <w:r/>
          </w:p>
        </w:tc>
        <w:tc>
          <w:tcPr>
            <w:tcMar>
              <w:left w:w="108" w:type="dxa"/>
              <w:top w:w="0" w:type="dxa"/>
              <w:right w:w="108" w:type="dxa"/>
              <w:bottom w:w="0" w:type="dxa"/>
            </w:tcMar>
            <w:tcW w:w="2972" w:type="dxa"/>
            <w:vAlign w:val="center"/>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联合体</w:t>
            </w:r>
            <w:r>
              <w:rPr>
                <w:color w:val="000000"/>
                <w:highlight w:val="none"/>
              </w:rPr>
            </w:r>
            <w:r/>
          </w:p>
        </w:tc>
        <w:tc>
          <w:tcPr>
            <w:tcMar>
              <w:left w:w="108" w:type="dxa"/>
              <w:top w:w="0" w:type="dxa"/>
              <w:right w:w="108" w:type="dxa"/>
              <w:bottom w:w="0" w:type="dxa"/>
            </w:tcMar>
            <w:tcW w:w="4493" w:type="dxa"/>
            <w:vAlign w:val="center"/>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投标人未使用联合体投标</w:t>
            </w:r>
            <w:r>
              <w:rPr>
                <w:color w:val="000000"/>
                <w:highlight w:val="none"/>
              </w:rPr>
            </w:r>
            <w:r/>
          </w:p>
        </w:tc>
        <w:tc>
          <w:tcPr>
            <w:tcMar>
              <w:left w:w="108" w:type="dxa"/>
              <w:top w:w="0" w:type="dxa"/>
              <w:right w:w="108" w:type="dxa"/>
              <w:bottom w:w="0" w:type="dxa"/>
            </w:tcMar>
            <w:tcW w:w="1104" w:type="dxa"/>
            <w:vAlign w:val="center"/>
            <w:textDirection w:val="lrTb"/>
            <w:noWrap w:val="false"/>
          </w:tcPr>
          <w:p>
            <w:pPr>
              <w:pStyle w:val="603"/>
              <w:ind w:left="425"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tc>
      </w:tr>
      <w:tr>
        <w:trPr>
          <w:trHeight w:val="397"/>
        </w:trPr>
        <w:tc>
          <w:tcPr>
            <w:gridSpan w:val="3"/>
            <w:tcMar>
              <w:left w:w="108" w:type="dxa"/>
              <w:top w:w="0" w:type="dxa"/>
              <w:right w:w="108" w:type="dxa"/>
              <w:bottom w:w="0" w:type="dxa"/>
            </w:tcMar>
            <w:tcW w:w="8405" w:type="dxa"/>
            <w:vAlign w:val="center"/>
            <w:textDirection w:val="lrTb"/>
            <w:noWrap w:val="false"/>
          </w:tcPr>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结论（通过或未通过）</w:t>
            </w:r>
            <w:r>
              <w:rPr>
                <w:color w:val="000000"/>
                <w:highlight w:val="none"/>
              </w:rPr>
            </w:r>
            <w:r/>
          </w:p>
        </w:tc>
        <w:tc>
          <w:tcPr>
            <w:tcMar>
              <w:left w:w="108" w:type="dxa"/>
              <w:top w:w="0" w:type="dxa"/>
              <w:right w:w="108" w:type="dxa"/>
              <w:bottom w:w="0" w:type="dxa"/>
            </w:tcMar>
            <w:tcW w:w="1104" w:type="dxa"/>
            <w:vAlign w:val="center"/>
            <w:textDirection w:val="lrTb"/>
            <w:noWrap w:val="false"/>
          </w:tcPr>
          <w:p>
            <w:pPr>
              <w:pStyle w:val="603"/>
              <w:ind w:left="425"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tc>
      </w:tr>
    </w:tbl>
    <w:p>
      <w:pPr>
        <w:pStyle w:val="603"/>
        <w:ind w:left="0" w:right="0" w:firstLine="42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注：符合要求用“√”表示，不符合用“×”表示。有一项不符合要求，结论为不合格。</w:t>
      </w:r>
      <w:r>
        <w:rPr>
          <w:color w:val="000000"/>
          <w:highlight w:val="none"/>
        </w:rPr>
      </w:r>
      <w:r/>
    </w:p>
    <w:p>
      <w:pPr>
        <w:pStyle w:val="603"/>
        <w:ind w:left="0" w:right="0" w:firstLine="420"/>
        <w:jc w:val="center"/>
        <w:spacing w:before="0" w:after="0" w:line="85" w:lineRule="atLeast"/>
        <w:tabs>
          <w:tab w:val="left" w:pos="-94" w:leader="none"/>
          <w:tab w:val="left" w:pos="428" w:leader="none"/>
        </w:tabs>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rPr>
          <w:color w:val="000000"/>
          <w:highlight w:val="none"/>
        </w:rPr>
      </w:r>
      <w:r/>
    </w:p>
    <w:p>
      <w:pPr>
        <w:pStyle w:val="603"/>
        <w:ind w:left="0" w:right="0" w:firstLine="420"/>
        <w:jc w:val="center"/>
        <w:spacing w:before="0" w:after="0" w:line="85" w:lineRule="atLeast"/>
        <w:tabs>
          <w:tab w:val="left" w:pos="-94" w:leader="none"/>
          <w:tab w:val="left" w:pos="428"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附表二 符合性审查表</w:t>
      </w:r>
      <w:r>
        <w:rPr>
          <w:color w:val="000000"/>
          <w:highlight w:val="none"/>
        </w:rPr>
      </w:r>
      <w:r/>
    </w:p>
    <w:tbl>
      <w:tblPr>
        <w:tblStyle w:val="648"/>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901"/>
        <w:gridCol w:w="5018"/>
        <w:gridCol w:w="1275"/>
      </w:tblGrid>
      <w:tr>
        <w:trPr>
          <w:trHeight w:val="454"/>
        </w:trPr>
        <w:tc>
          <w:tcPr>
            <w:tcMar>
              <w:left w:w="108" w:type="dxa"/>
              <w:top w:w="0" w:type="dxa"/>
              <w:right w:w="108" w:type="dxa"/>
              <w:bottom w:w="0" w:type="dxa"/>
            </w:tcMar>
            <w:tcW w:w="817" w:type="dxa"/>
            <w:vAlign w:val="center"/>
            <w:textDirection w:val="lrTb"/>
            <w:noWrap w:val="false"/>
          </w:tcPr>
          <w:p>
            <w:pPr>
              <w:pStyle w:val="603"/>
              <w:ind w:left="0" w:right="0" w:firstLine="0"/>
              <w:jc w:val="center"/>
              <w:spacing w:before="0" w:after="0" w:line="240" w:lineRule="auto"/>
              <w:tabs>
                <w:tab w:val="left" w:pos="1260" w:leader="none"/>
                <w:tab w:val="left" w:pos="162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序号</w:t>
            </w:r>
            <w:r>
              <w:rPr>
                <w:color w:val="000000"/>
                <w:highlight w:val="none"/>
              </w:rPr>
            </w:r>
            <w:r/>
          </w:p>
        </w:tc>
        <w:tc>
          <w:tcPr>
            <w:tcMar>
              <w:left w:w="108" w:type="dxa"/>
              <w:top w:w="0" w:type="dxa"/>
              <w:right w:w="108" w:type="dxa"/>
              <w:bottom w:w="0" w:type="dxa"/>
            </w:tcMar>
            <w:tcW w:w="1901" w:type="dxa"/>
            <w:vAlign w:val="center"/>
            <w:textDirection w:val="lrTb"/>
            <w:noWrap w:val="false"/>
          </w:tcPr>
          <w:p>
            <w:pPr>
              <w:pStyle w:val="603"/>
              <w:ind w:left="0" w:right="0" w:firstLine="0"/>
              <w:jc w:val="center"/>
              <w:spacing w:before="0" w:after="0" w:line="240" w:lineRule="auto"/>
              <w:tabs>
                <w:tab w:val="left" w:pos="1260" w:leader="none"/>
                <w:tab w:val="left" w:pos="162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评标项目</w:t>
            </w:r>
            <w:r>
              <w:rPr>
                <w:color w:val="000000"/>
                <w:highlight w:val="none"/>
              </w:rPr>
            </w:r>
            <w:r/>
          </w:p>
        </w:tc>
        <w:tc>
          <w:tcPr>
            <w:tcMar>
              <w:left w:w="108" w:type="dxa"/>
              <w:top w:w="0" w:type="dxa"/>
              <w:right w:w="108" w:type="dxa"/>
              <w:bottom w:w="0" w:type="dxa"/>
            </w:tcMar>
            <w:tcW w:w="5018" w:type="dxa"/>
            <w:vAlign w:val="center"/>
            <w:textDirection w:val="lrTb"/>
            <w:noWrap w:val="false"/>
          </w:tcPr>
          <w:p>
            <w:pPr>
              <w:pStyle w:val="603"/>
              <w:ind w:left="0" w:right="0" w:firstLine="0"/>
              <w:jc w:val="center"/>
              <w:spacing w:before="0" w:after="0" w:line="240" w:lineRule="auto"/>
              <w:tabs>
                <w:tab w:val="left" w:pos="1260" w:leader="none"/>
                <w:tab w:val="left" w:pos="162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评标标准</w:t>
            </w:r>
            <w:r>
              <w:rPr>
                <w:color w:val="000000"/>
                <w:highlight w:val="none"/>
              </w:rPr>
            </w:r>
            <w:r/>
          </w:p>
        </w:tc>
        <w:tc>
          <w:tcPr>
            <w:tcMar>
              <w:left w:w="108" w:type="dxa"/>
              <w:top w:w="0" w:type="dxa"/>
              <w:right w:w="108" w:type="dxa"/>
              <w:bottom w:w="0" w:type="dxa"/>
            </w:tcMar>
            <w:tcW w:w="1275" w:type="dxa"/>
            <w:vAlign w:val="center"/>
            <w:textDirection w:val="lrTb"/>
            <w:noWrap w:val="false"/>
          </w:tcPr>
          <w:p>
            <w:pPr>
              <w:pStyle w:val="603"/>
              <w:ind w:left="0" w:right="0" w:firstLine="0"/>
              <w:jc w:val="center"/>
              <w:spacing w:before="0" w:after="0" w:line="240" w:lineRule="auto"/>
              <w:tabs>
                <w:tab w:val="left" w:pos="1260" w:leader="none"/>
                <w:tab w:val="left" w:pos="162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评标结论</w:t>
            </w:r>
            <w:r>
              <w:rPr>
                <w:color w:val="000000"/>
                <w:highlight w:val="none"/>
              </w:rPr>
            </w:r>
            <w:r/>
          </w:p>
          <w:p>
            <w:pPr>
              <w:pStyle w:val="603"/>
              <w:ind w:left="0" w:right="0" w:firstLine="0"/>
              <w:jc w:val="center"/>
              <w:spacing w:before="0" w:after="0" w:line="240" w:lineRule="auto"/>
              <w:tabs>
                <w:tab w:val="left" w:pos="1260" w:leader="none"/>
                <w:tab w:val="left" w:pos="162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w:t>
            </w:r>
            <w:r>
              <w:rPr>
                <w:rFonts w:ascii="宋体" w:hAnsi="宋体" w:eastAsia="宋体" w:cs="宋体"/>
                <w:color w:val="000000"/>
                <w:sz w:val="21"/>
                <w:highlight w:val="none"/>
              </w:rPr>
              <w:t xml:space="preserve">×</w:t>
            </w:r>
            <w:r>
              <w:rPr>
                <w:rFonts w:ascii="宋体" w:hAnsi="宋体" w:eastAsia="宋体" w:cs="宋体"/>
                <w:b/>
                <w:color w:val="000000"/>
                <w:sz w:val="21"/>
                <w:highlight w:val="none"/>
              </w:rPr>
              <w:t xml:space="preserve">）</w:t>
            </w:r>
            <w:r>
              <w:rPr>
                <w:color w:val="000000"/>
                <w:highlight w:val="none"/>
              </w:rPr>
            </w:r>
            <w:r/>
          </w:p>
        </w:tc>
      </w:tr>
      <w:tr>
        <w:trPr>
          <w:trHeight w:val="454"/>
        </w:trPr>
        <w:tc>
          <w:tcPr>
            <w:tcMar>
              <w:left w:w="108" w:type="dxa"/>
              <w:top w:w="0" w:type="dxa"/>
              <w:right w:w="108" w:type="dxa"/>
              <w:bottom w:w="0" w:type="dxa"/>
            </w:tcMar>
            <w:tcW w:w="817" w:type="dxa"/>
            <w:vAlign w:val="center"/>
            <w:textDirection w:val="lrTb"/>
            <w:noWrap w:val="false"/>
          </w:tcPr>
          <w:p>
            <w:pPr>
              <w:pStyle w:val="603"/>
              <w:ind w:left="0" w:right="0" w:firstLine="0"/>
              <w:jc w:val="center"/>
              <w:spacing w:before="0" w:after="0" w:line="240" w:lineRule="auto"/>
              <w:tabs>
                <w:tab w:val="left" w:pos="1260" w:leader="none"/>
                <w:tab w:val="left" w:pos="162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w:t>
            </w:r>
            <w:r>
              <w:rPr>
                <w:color w:val="000000"/>
                <w:highlight w:val="none"/>
              </w:rPr>
            </w:r>
            <w:r/>
          </w:p>
        </w:tc>
        <w:tc>
          <w:tcPr>
            <w:tcMar>
              <w:left w:w="108" w:type="dxa"/>
              <w:top w:w="0" w:type="dxa"/>
              <w:right w:w="108" w:type="dxa"/>
              <w:bottom w:w="0" w:type="dxa"/>
            </w:tcMar>
            <w:tcW w:w="1901" w:type="dxa"/>
            <w:vAlign w:val="center"/>
            <w:textDirection w:val="lrTb"/>
            <w:noWrap w:val="false"/>
          </w:tcPr>
          <w:p>
            <w:pPr>
              <w:pStyle w:val="603"/>
              <w:ind w:left="0" w:right="0" w:firstLine="0"/>
              <w:spacing w:before="0" w:after="0" w:line="240" w:lineRule="auto"/>
              <w:tabs>
                <w:tab w:val="left" w:pos="1260" w:leader="none"/>
                <w:tab w:val="left" w:pos="162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投标文件签署盖章</w:t>
            </w:r>
            <w:r>
              <w:rPr>
                <w:color w:val="000000"/>
                <w:highlight w:val="none"/>
              </w:rPr>
            </w:r>
            <w:r/>
          </w:p>
        </w:tc>
        <w:tc>
          <w:tcPr>
            <w:tcMar>
              <w:left w:w="108" w:type="dxa"/>
              <w:top w:w="0" w:type="dxa"/>
              <w:right w:w="108" w:type="dxa"/>
              <w:bottom w:w="0" w:type="dxa"/>
            </w:tcMar>
            <w:tcW w:w="5018" w:type="dxa"/>
            <w:vAlign w:val="center"/>
            <w:textDirection w:val="lrTb"/>
            <w:noWrap w:val="false"/>
          </w:tcPr>
          <w:p>
            <w:pPr>
              <w:pStyle w:val="603"/>
              <w:ind w:left="0" w:right="0" w:firstLine="0"/>
              <w:jc w:val="both"/>
              <w:spacing w:before="0" w:after="0" w:line="240" w:lineRule="auto"/>
              <w:tabs>
                <w:tab w:val="left" w:pos="1260" w:leader="none"/>
                <w:tab w:val="left" w:pos="162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投标文件签字（加盖人名章）盖章齐全，按投标文件要求签字（加盖人名章）盖章。</w:t>
            </w:r>
            <w:r>
              <w:rPr>
                <w:color w:val="000000"/>
                <w:highlight w:val="none"/>
              </w:rPr>
            </w:r>
            <w:r/>
          </w:p>
        </w:tc>
        <w:tc>
          <w:tcPr>
            <w:tcMar>
              <w:left w:w="108" w:type="dxa"/>
              <w:top w:w="0" w:type="dxa"/>
              <w:right w:w="108" w:type="dxa"/>
              <w:bottom w:w="0" w:type="dxa"/>
            </w:tcMar>
            <w:tcW w:w="1275" w:type="dxa"/>
            <w:vAlign w:val="center"/>
            <w:textDirection w:val="lrTb"/>
            <w:noWrap w:val="false"/>
          </w:tcPr>
          <w:p>
            <w:pPr>
              <w:pStyle w:val="603"/>
              <w:ind w:left="0" w:right="0" w:firstLine="0"/>
              <w:jc w:val="both"/>
              <w:spacing w:before="0" w:after="0" w:line="240" w:lineRule="auto"/>
              <w:tabs>
                <w:tab w:val="left" w:pos="1260" w:leader="none"/>
                <w:tab w:val="left" w:pos="162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tc>
      </w:tr>
      <w:tr>
        <w:trPr>
          <w:trHeight w:val="354"/>
        </w:trPr>
        <w:tc>
          <w:tcPr>
            <w:tcMar>
              <w:left w:w="108" w:type="dxa"/>
              <w:top w:w="0" w:type="dxa"/>
              <w:right w:w="108" w:type="dxa"/>
              <w:bottom w:w="0" w:type="dxa"/>
            </w:tcMar>
            <w:tcW w:w="817" w:type="dxa"/>
            <w:vAlign w:val="center"/>
            <w:textDirection w:val="lrTb"/>
            <w:noWrap w:val="false"/>
          </w:tcPr>
          <w:p>
            <w:pPr>
              <w:pStyle w:val="603"/>
              <w:ind w:left="0" w:right="0" w:firstLine="0"/>
              <w:jc w:val="center"/>
              <w:spacing w:before="0" w:after="0" w:line="240" w:lineRule="auto"/>
              <w:tabs>
                <w:tab w:val="left" w:pos="1260" w:leader="none"/>
                <w:tab w:val="left" w:pos="162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w:t>
            </w:r>
            <w:r>
              <w:rPr>
                <w:color w:val="000000"/>
                <w:highlight w:val="none"/>
              </w:rPr>
            </w:r>
            <w:r/>
          </w:p>
        </w:tc>
        <w:tc>
          <w:tcPr>
            <w:tcMar>
              <w:left w:w="108" w:type="dxa"/>
              <w:top w:w="0" w:type="dxa"/>
              <w:right w:w="108" w:type="dxa"/>
              <w:bottom w:w="0" w:type="dxa"/>
            </w:tcMar>
            <w:tcW w:w="1901" w:type="dxa"/>
            <w:vAlign w:val="center"/>
            <w:textDirection w:val="lrTb"/>
            <w:noWrap w:val="false"/>
          </w:tcPr>
          <w:p>
            <w:pPr>
              <w:pStyle w:val="603"/>
              <w:ind w:left="0" w:right="0" w:firstLine="0"/>
              <w:jc w:val="both"/>
              <w:spacing w:before="0" w:after="0" w:line="240" w:lineRule="auto"/>
              <w:tabs>
                <w:tab w:val="left" w:pos="1260" w:leader="none"/>
                <w:tab w:val="left" w:pos="162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投标报价</w:t>
            </w:r>
            <w:r>
              <w:rPr>
                <w:color w:val="000000"/>
                <w:highlight w:val="none"/>
              </w:rPr>
            </w:r>
            <w:r/>
          </w:p>
        </w:tc>
        <w:tc>
          <w:tcPr>
            <w:tcMar>
              <w:left w:w="108" w:type="dxa"/>
              <w:top w:w="0" w:type="dxa"/>
              <w:right w:w="108" w:type="dxa"/>
              <w:bottom w:w="0" w:type="dxa"/>
            </w:tcMar>
            <w:tcW w:w="5018" w:type="dxa"/>
            <w:vAlign w:val="center"/>
            <w:textDirection w:val="lrTb"/>
            <w:noWrap w:val="false"/>
          </w:tcPr>
          <w:p>
            <w:pPr>
              <w:pStyle w:val="603"/>
              <w:ind w:left="0" w:right="0" w:firstLine="0"/>
              <w:jc w:val="both"/>
              <w:spacing w:before="0" w:after="0" w:line="240" w:lineRule="auto"/>
              <w:tabs>
                <w:tab w:val="left" w:pos="1260" w:leader="none"/>
                <w:tab w:val="left" w:pos="162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投标报价是固定价且未超过预算金额（招标文件有最高限价的，报价未超过最高限价）。</w:t>
            </w:r>
            <w:r>
              <w:rPr>
                <w:color w:val="000000"/>
                <w:highlight w:val="none"/>
              </w:rPr>
            </w:r>
            <w:r/>
          </w:p>
        </w:tc>
        <w:tc>
          <w:tcPr>
            <w:tcMar>
              <w:left w:w="108" w:type="dxa"/>
              <w:top w:w="0" w:type="dxa"/>
              <w:right w:w="108" w:type="dxa"/>
              <w:bottom w:w="0" w:type="dxa"/>
            </w:tcMar>
            <w:tcW w:w="1275" w:type="dxa"/>
            <w:vAlign w:val="center"/>
            <w:textDirection w:val="lrTb"/>
            <w:noWrap w:val="false"/>
          </w:tcPr>
          <w:p>
            <w:pPr>
              <w:pStyle w:val="603"/>
              <w:ind w:left="0" w:right="0" w:firstLine="0"/>
              <w:jc w:val="both"/>
              <w:spacing w:before="0" w:after="0" w:line="240" w:lineRule="auto"/>
              <w:tabs>
                <w:tab w:val="left" w:pos="1260" w:leader="none"/>
                <w:tab w:val="left" w:pos="162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tc>
      </w:tr>
      <w:tr>
        <w:trPr>
          <w:trHeight w:val="454"/>
        </w:trPr>
        <w:tc>
          <w:tcPr>
            <w:tcMar>
              <w:left w:w="108" w:type="dxa"/>
              <w:top w:w="0" w:type="dxa"/>
              <w:right w:w="108" w:type="dxa"/>
              <w:bottom w:w="0" w:type="dxa"/>
            </w:tcMar>
            <w:tcW w:w="817" w:type="dxa"/>
            <w:vAlign w:val="center"/>
            <w:textDirection w:val="lrTb"/>
            <w:noWrap w:val="false"/>
          </w:tcPr>
          <w:p>
            <w:pPr>
              <w:pStyle w:val="603"/>
              <w:ind w:left="0" w:right="0" w:firstLine="0"/>
              <w:jc w:val="center"/>
              <w:spacing w:before="0" w:after="0" w:line="240" w:lineRule="auto"/>
              <w:tabs>
                <w:tab w:val="left" w:pos="1260" w:leader="none"/>
                <w:tab w:val="left" w:pos="162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w:t>
            </w:r>
            <w:r>
              <w:rPr>
                <w:color w:val="000000"/>
                <w:highlight w:val="none"/>
              </w:rPr>
            </w:r>
            <w:r/>
          </w:p>
        </w:tc>
        <w:tc>
          <w:tcPr>
            <w:tcMar>
              <w:left w:w="108" w:type="dxa"/>
              <w:top w:w="0" w:type="dxa"/>
              <w:right w:w="108" w:type="dxa"/>
              <w:bottom w:w="0" w:type="dxa"/>
            </w:tcMar>
            <w:tcW w:w="1901" w:type="dxa"/>
            <w:vAlign w:val="center"/>
            <w:textDirection w:val="lrTb"/>
            <w:noWrap w:val="false"/>
          </w:tcPr>
          <w:p>
            <w:pPr>
              <w:pStyle w:val="603"/>
              <w:ind w:left="0" w:right="0" w:firstLine="0"/>
              <w:jc w:val="both"/>
              <w:spacing w:before="0" w:after="0" w:line="240" w:lineRule="auto"/>
              <w:tabs>
                <w:tab w:val="left" w:pos="1260" w:leader="none"/>
                <w:tab w:val="left" w:pos="162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附加条件</w:t>
            </w:r>
            <w:r>
              <w:rPr>
                <w:color w:val="000000"/>
                <w:highlight w:val="none"/>
              </w:rPr>
            </w:r>
            <w:r/>
          </w:p>
        </w:tc>
        <w:tc>
          <w:tcPr>
            <w:tcMar>
              <w:left w:w="108" w:type="dxa"/>
              <w:top w:w="0" w:type="dxa"/>
              <w:right w:w="108" w:type="dxa"/>
              <w:bottom w:w="0" w:type="dxa"/>
            </w:tcMar>
            <w:tcW w:w="5018" w:type="dxa"/>
            <w:vAlign w:val="center"/>
            <w:textDirection w:val="lrTb"/>
            <w:noWrap w:val="false"/>
          </w:tcPr>
          <w:p>
            <w:pPr>
              <w:pStyle w:val="603"/>
              <w:ind w:left="0" w:right="0" w:firstLine="0"/>
              <w:jc w:val="both"/>
              <w:spacing w:before="0" w:after="0" w:line="240" w:lineRule="auto"/>
              <w:tabs>
                <w:tab w:val="left" w:pos="1260" w:leader="none"/>
                <w:tab w:val="left" w:pos="162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投标文件不含有采购人不能接受的附加条件</w:t>
            </w:r>
            <w:r>
              <w:rPr>
                <w:color w:val="000000"/>
                <w:highlight w:val="none"/>
              </w:rPr>
            </w:r>
            <w:r/>
          </w:p>
        </w:tc>
        <w:tc>
          <w:tcPr>
            <w:tcMar>
              <w:left w:w="108" w:type="dxa"/>
              <w:top w:w="0" w:type="dxa"/>
              <w:right w:w="108" w:type="dxa"/>
              <w:bottom w:w="0" w:type="dxa"/>
            </w:tcMar>
            <w:tcW w:w="1275" w:type="dxa"/>
            <w:vAlign w:val="center"/>
            <w:textDirection w:val="lrTb"/>
            <w:noWrap w:val="false"/>
          </w:tcPr>
          <w:p>
            <w:pPr>
              <w:pStyle w:val="603"/>
              <w:ind w:left="0" w:right="0" w:firstLine="0"/>
              <w:jc w:val="both"/>
              <w:spacing w:before="0" w:after="0" w:line="240" w:lineRule="auto"/>
              <w:tabs>
                <w:tab w:val="left" w:pos="1260" w:leader="none"/>
                <w:tab w:val="left" w:pos="162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tc>
      </w:tr>
      <w:tr>
        <w:trPr>
          <w:trHeight w:val="454"/>
        </w:trPr>
        <w:tc>
          <w:tcPr>
            <w:tcMar>
              <w:left w:w="108" w:type="dxa"/>
              <w:top w:w="0" w:type="dxa"/>
              <w:right w:w="108" w:type="dxa"/>
              <w:bottom w:w="0" w:type="dxa"/>
            </w:tcMar>
            <w:tcW w:w="817" w:type="dxa"/>
            <w:vAlign w:val="center"/>
            <w:textDirection w:val="lrTb"/>
            <w:noWrap w:val="false"/>
          </w:tcPr>
          <w:p>
            <w:pPr>
              <w:pStyle w:val="603"/>
              <w:ind w:left="0" w:right="0" w:firstLine="0"/>
              <w:jc w:val="center"/>
              <w:spacing w:before="0" w:after="0" w:line="240" w:lineRule="auto"/>
              <w:tabs>
                <w:tab w:val="left" w:pos="1260" w:leader="none"/>
                <w:tab w:val="left" w:pos="162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w:t>
            </w:r>
            <w:r>
              <w:rPr>
                <w:color w:val="000000"/>
                <w:highlight w:val="none"/>
              </w:rPr>
            </w:r>
            <w:r/>
          </w:p>
        </w:tc>
        <w:tc>
          <w:tcPr>
            <w:tcMar>
              <w:left w:w="108" w:type="dxa"/>
              <w:top w:w="0" w:type="dxa"/>
              <w:right w:w="108" w:type="dxa"/>
              <w:bottom w:w="0" w:type="dxa"/>
            </w:tcMar>
            <w:tcW w:w="1901" w:type="dxa"/>
            <w:vAlign w:val="center"/>
            <w:textDirection w:val="lrTb"/>
            <w:noWrap w:val="false"/>
          </w:tcPr>
          <w:p>
            <w:pPr>
              <w:pStyle w:val="603"/>
              <w:ind w:left="0" w:right="0" w:firstLine="0"/>
              <w:jc w:val="both"/>
              <w:spacing w:before="0" w:after="0" w:line="240" w:lineRule="auto"/>
              <w:tabs>
                <w:tab w:val="left" w:pos="1260" w:leader="none"/>
                <w:tab w:val="left" w:pos="162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公平竞争</w:t>
            </w:r>
            <w:r>
              <w:rPr>
                <w:color w:val="000000"/>
                <w:highlight w:val="none"/>
              </w:rPr>
            </w:r>
            <w:r/>
          </w:p>
        </w:tc>
        <w:tc>
          <w:tcPr>
            <w:tcMar>
              <w:left w:w="108" w:type="dxa"/>
              <w:top w:w="0" w:type="dxa"/>
              <w:right w:w="108" w:type="dxa"/>
              <w:bottom w:w="0" w:type="dxa"/>
            </w:tcMar>
            <w:tcW w:w="5018" w:type="dxa"/>
            <w:vAlign w:val="center"/>
            <w:textDirection w:val="lrTb"/>
            <w:noWrap w:val="false"/>
          </w:tcPr>
          <w:p>
            <w:pPr>
              <w:pStyle w:val="603"/>
              <w:ind w:left="0" w:right="0" w:firstLine="0"/>
              <w:jc w:val="both"/>
              <w:spacing w:before="0" w:after="0" w:line="240" w:lineRule="auto"/>
              <w:tabs>
                <w:tab w:val="left" w:pos="1260" w:leader="none"/>
                <w:tab w:val="left" w:pos="162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遵循公平竞争的原则，没有弄虚作假、恶意串通或妨碍其他投标人的竞争行为，损害采购人或者其他投标人的合法权益。</w:t>
            </w:r>
            <w:r>
              <w:rPr>
                <w:color w:val="000000"/>
                <w:highlight w:val="none"/>
              </w:rPr>
            </w:r>
            <w:r/>
          </w:p>
          <w:p>
            <w:pPr>
              <w:pStyle w:val="603"/>
              <w:ind w:left="0" w:right="0" w:firstLine="0"/>
              <w:jc w:val="both"/>
              <w:spacing w:before="0" w:after="0" w:line="240" w:lineRule="auto"/>
              <w:tabs>
                <w:tab w:val="left" w:pos="1260" w:leader="none"/>
                <w:tab w:val="left" w:pos="162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弄虚作假、串通投标的情形见附注</w:t>
            </w:r>
            <w:r>
              <w:rPr>
                <w:color w:val="000000"/>
                <w:highlight w:val="none"/>
              </w:rPr>
            </w:r>
            <w:r/>
          </w:p>
        </w:tc>
        <w:tc>
          <w:tcPr>
            <w:tcMar>
              <w:left w:w="108" w:type="dxa"/>
              <w:top w:w="0" w:type="dxa"/>
              <w:right w:w="108" w:type="dxa"/>
              <w:bottom w:w="0" w:type="dxa"/>
            </w:tcMar>
            <w:tcW w:w="1275" w:type="dxa"/>
            <w:vAlign w:val="center"/>
            <w:textDirection w:val="lrTb"/>
            <w:noWrap w:val="false"/>
          </w:tcPr>
          <w:p>
            <w:pPr>
              <w:pStyle w:val="603"/>
              <w:ind w:left="0" w:right="0" w:firstLine="0"/>
              <w:jc w:val="both"/>
              <w:spacing w:before="0" w:after="0" w:line="240" w:lineRule="auto"/>
              <w:tabs>
                <w:tab w:val="left" w:pos="1260" w:leader="none"/>
                <w:tab w:val="left" w:pos="162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tc>
      </w:tr>
      <w:tr>
        <w:trPr>
          <w:trHeight w:val="454"/>
        </w:trPr>
        <w:tc>
          <w:tcPr>
            <w:tcMar>
              <w:left w:w="108" w:type="dxa"/>
              <w:top w:w="0" w:type="dxa"/>
              <w:right w:w="108" w:type="dxa"/>
              <w:bottom w:w="0" w:type="dxa"/>
            </w:tcMar>
            <w:tcW w:w="817" w:type="dxa"/>
            <w:vAlign w:val="center"/>
            <w:textDirection w:val="lrTb"/>
            <w:noWrap w:val="false"/>
          </w:tcPr>
          <w:p>
            <w:pPr>
              <w:pStyle w:val="603"/>
              <w:ind w:left="0" w:right="0" w:firstLine="0"/>
              <w:jc w:val="center"/>
              <w:spacing w:before="0" w:after="0" w:line="240" w:lineRule="auto"/>
              <w:tabs>
                <w:tab w:val="left" w:pos="1260" w:leader="none"/>
                <w:tab w:val="left" w:pos="162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5</w:t>
            </w:r>
            <w:r>
              <w:rPr>
                <w:color w:val="000000"/>
                <w:highlight w:val="none"/>
              </w:rPr>
            </w:r>
            <w:r/>
          </w:p>
        </w:tc>
        <w:tc>
          <w:tcPr>
            <w:tcMar>
              <w:left w:w="108" w:type="dxa"/>
              <w:top w:w="0" w:type="dxa"/>
              <w:right w:w="108" w:type="dxa"/>
              <w:bottom w:w="0" w:type="dxa"/>
            </w:tcMar>
            <w:tcW w:w="1901" w:type="dxa"/>
            <w:vAlign w:val="center"/>
            <w:textDirection w:val="lrTb"/>
            <w:noWrap w:val="false"/>
          </w:tcPr>
          <w:p>
            <w:pPr>
              <w:pStyle w:val="603"/>
              <w:ind w:left="0" w:right="0" w:firstLine="0"/>
              <w:jc w:val="both"/>
              <w:spacing w:before="0" w:after="0" w:line="240" w:lineRule="auto"/>
              <w:tabs>
                <w:tab w:val="left" w:pos="1260" w:leader="none"/>
                <w:tab w:val="left" w:pos="162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其他无效情形</w:t>
            </w:r>
            <w:r>
              <w:rPr>
                <w:color w:val="000000"/>
                <w:highlight w:val="none"/>
              </w:rPr>
            </w:r>
            <w:r/>
          </w:p>
        </w:tc>
        <w:tc>
          <w:tcPr>
            <w:tcMar>
              <w:left w:w="108" w:type="dxa"/>
              <w:top w:w="0" w:type="dxa"/>
              <w:right w:w="108" w:type="dxa"/>
              <w:bottom w:w="0" w:type="dxa"/>
            </w:tcMar>
            <w:tcW w:w="5018" w:type="dxa"/>
            <w:vAlign w:val="center"/>
            <w:textDirection w:val="lrTb"/>
            <w:noWrap w:val="false"/>
          </w:tcPr>
          <w:p>
            <w:pPr>
              <w:pStyle w:val="603"/>
              <w:ind w:left="0" w:right="0" w:firstLine="0"/>
              <w:jc w:val="both"/>
              <w:spacing w:before="0" w:after="0" w:line="240" w:lineRule="auto"/>
              <w:tabs>
                <w:tab w:val="left" w:pos="1260" w:leader="none"/>
                <w:tab w:val="left" w:pos="162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无法律、法规和招标文件规定的其他无效情形</w:t>
            </w:r>
            <w:r>
              <w:rPr>
                <w:color w:val="000000"/>
                <w:highlight w:val="none"/>
              </w:rPr>
            </w:r>
            <w:r/>
          </w:p>
        </w:tc>
        <w:tc>
          <w:tcPr>
            <w:tcMar>
              <w:left w:w="108" w:type="dxa"/>
              <w:top w:w="0" w:type="dxa"/>
              <w:right w:w="108" w:type="dxa"/>
              <w:bottom w:w="0" w:type="dxa"/>
            </w:tcMar>
            <w:tcW w:w="1275" w:type="dxa"/>
            <w:vAlign w:val="center"/>
            <w:textDirection w:val="lrTb"/>
            <w:noWrap w:val="false"/>
          </w:tcPr>
          <w:p>
            <w:pPr>
              <w:pStyle w:val="603"/>
              <w:ind w:left="0" w:right="0" w:firstLine="0"/>
              <w:jc w:val="both"/>
              <w:spacing w:before="0" w:after="0" w:line="240" w:lineRule="auto"/>
              <w:tabs>
                <w:tab w:val="left" w:pos="1260" w:leader="none"/>
                <w:tab w:val="left" w:pos="162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tc>
      </w:tr>
      <w:tr>
        <w:trPr>
          <w:trHeight w:val="454"/>
        </w:trPr>
        <w:tc>
          <w:tcPr>
            <w:tcMar>
              <w:left w:w="108" w:type="dxa"/>
              <w:top w:w="0" w:type="dxa"/>
              <w:right w:w="108" w:type="dxa"/>
              <w:bottom w:w="0" w:type="dxa"/>
            </w:tcMar>
            <w:tcW w:w="817" w:type="dxa"/>
            <w:vAlign w:val="center"/>
            <w:textDirection w:val="lrTb"/>
            <w:noWrap w:val="false"/>
          </w:tcPr>
          <w:p>
            <w:pPr>
              <w:pStyle w:val="603"/>
              <w:ind w:left="0" w:right="0" w:firstLine="0"/>
              <w:jc w:val="center"/>
              <w:spacing w:before="0" w:after="0" w:line="240" w:lineRule="auto"/>
              <w:tabs>
                <w:tab w:val="left" w:pos="1260" w:leader="none"/>
                <w:tab w:val="left" w:pos="162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w:t>
            </w:r>
            <w:r>
              <w:rPr>
                <w:color w:val="000000"/>
                <w:highlight w:val="none"/>
              </w:rPr>
            </w:r>
            <w:r/>
          </w:p>
        </w:tc>
        <w:tc>
          <w:tcPr>
            <w:tcMar>
              <w:left w:w="108" w:type="dxa"/>
              <w:top w:w="0" w:type="dxa"/>
              <w:right w:w="108" w:type="dxa"/>
              <w:bottom w:w="0" w:type="dxa"/>
            </w:tcMar>
            <w:tcW w:w="1901" w:type="dxa"/>
            <w:vAlign w:val="center"/>
            <w:textDirection w:val="lrTb"/>
            <w:noWrap w:val="false"/>
          </w:tcPr>
          <w:p>
            <w:pPr>
              <w:pStyle w:val="603"/>
              <w:ind w:left="0" w:right="0" w:firstLine="0"/>
              <w:jc w:val="both"/>
              <w:spacing w:before="0" w:after="0" w:line="240" w:lineRule="auto"/>
              <w:tabs>
                <w:tab w:val="left" w:pos="1260" w:leader="none"/>
                <w:tab w:val="left" w:pos="162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投标有效期</w:t>
            </w:r>
            <w:r>
              <w:rPr>
                <w:color w:val="000000"/>
                <w:highlight w:val="none"/>
              </w:rPr>
            </w:r>
            <w:r/>
          </w:p>
        </w:tc>
        <w:tc>
          <w:tcPr>
            <w:tcMar>
              <w:left w:w="108" w:type="dxa"/>
              <w:top w:w="0" w:type="dxa"/>
              <w:right w:w="108" w:type="dxa"/>
              <w:bottom w:w="0" w:type="dxa"/>
            </w:tcMar>
            <w:tcW w:w="5018" w:type="dxa"/>
            <w:vAlign w:val="center"/>
            <w:textDirection w:val="lrTb"/>
            <w:noWrap w:val="false"/>
          </w:tcPr>
          <w:p>
            <w:pPr>
              <w:pStyle w:val="603"/>
              <w:ind w:left="0" w:right="0" w:firstLine="0"/>
              <w:jc w:val="both"/>
              <w:spacing w:before="0" w:after="0" w:line="240" w:lineRule="auto"/>
              <w:tabs>
                <w:tab w:val="left" w:pos="1260" w:leader="none"/>
                <w:tab w:val="left" w:pos="162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投标有效期满足招标文件要求的</w:t>
            </w:r>
            <w:r>
              <w:rPr>
                <w:color w:val="000000"/>
                <w:highlight w:val="none"/>
              </w:rPr>
            </w:r>
            <w:r/>
          </w:p>
        </w:tc>
        <w:tc>
          <w:tcPr>
            <w:tcMar>
              <w:left w:w="108" w:type="dxa"/>
              <w:top w:w="0" w:type="dxa"/>
              <w:right w:w="108" w:type="dxa"/>
              <w:bottom w:w="0" w:type="dxa"/>
            </w:tcMar>
            <w:tcW w:w="1275" w:type="dxa"/>
            <w:vAlign w:val="center"/>
            <w:textDirection w:val="lrTb"/>
            <w:noWrap w:val="false"/>
          </w:tcPr>
          <w:p>
            <w:pPr>
              <w:pStyle w:val="603"/>
              <w:ind w:left="0" w:right="0" w:firstLine="0"/>
              <w:jc w:val="both"/>
              <w:spacing w:before="0" w:after="0" w:line="240" w:lineRule="auto"/>
              <w:tabs>
                <w:tab w:val="left" w:pos="1260" w:leader="none"/>
                <w:tab w:val="left" w:pos="162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tc>
      </w:tr>
      <w:tr>
        <w:trPr>
          <w:trHeight w:val="454"/>
        </w:trPr>
        <w:tc>
          <w:tcPr>
            <w:tcMar>
              <w:left w:w="108" w:type="dxa"/>
              <w:top w:w="0" w:type="dxa"/>
              <w:right w:w="108" w:type="dxa"/>
              <w:bottom w:w="0" w:type="dxa"/>
            </w:tcMar>
            <w:tcW w:w="817" w:type="dxa"/>
            <w:vAlign w:val="center"/>
            <w:textDirection w:val="lrTb"/>
            <w:noWrap w:val="false"/>
          </w:tcPr>
          <w:p>
            <w:pPr>
              <w:pStyle w:val="603"/>
              <w:ind w:left="0" w:right="0" w:firstLine="0"/>
              <w:jc w:val="center"/>
              <w:spacing w:before="0" w:after="0" w:line="240" w:lineRule="auto"/>
              <w:tabs>
                <w:tab w:val="left" w:pos="1260" w:leader="none"/>
                <w:tab w:val="left" w:pos="162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w:t>
            </w:r>
            <w:r>
              <w:rPr>
                <w:color w:val="000000"/>
                <w:highlight w:val="none"/>
              </w:rPr>
            </w:r>
            <w:r/>
          </w:p>
        </w:tc>
        <w:tc>
          <w:tcPr>
            <w:tcMar>
              <w:left w:w="108" w:type="dxa"/>
              <w:top w:w="0" w:type="dxa"/>
              <w:right w:w="108" w:type="dxa"/>
              <w:bottom w:w="0" w:type="dxa"/>
            </w:tcMar>
            <w:tcW w:w="1901" w:type="dxa"/>
            <w:vAlign w:val="center"/>
            <w:textDirection w:val="lrTb"/>
            <w:noWrap w:val="false"/>
          </w:tcPr>
          <w:p>
            <w:pPr>
              <w:pStyle w:val="603"/>
              <w:ind w:left="0" w:right="0" w:firstLine="0"/>
              <w:jc w:val="both"/>
              <w:spacing w:before="0" w:after="0" w:line="240" w:lineRule="auto"/>
              <w:tabs>
                <w:tab w:val="left" w:pos="1260" w:leader="none"/>
                <w:tab w:val="left" w:pos="162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备选方案</w:t>
            </w:r>
            <w:r>
              <w:rPr>
                <w:color w:val="000000"/>
                <w:highlight w:val="none"/>
              </w:rPr>
            </w:r>
            <w:r/>
          </w:p>
        </w:tc>
        <w:tc>
          <w:tcPr>
            <w:tcMar>
              <w:left w:w="108" w:type="dxa"/>
              <w:top w:w="0" w:type="dxa"/>
              <w:right w:w="108" w:type="dxa"/>
              <w:bottom w:w="0" w:type="dxa"/>
            </w:tcMar>
            <w:tcW w:w="5018" w:type="dxa"/>
            <w:vAlign w:val="center"/>
            <w:textDirection w:val="lrTb"/>
            <w:noWrap w:val="false"/>
          </w:tcPr>
          <w:p>
            <w:pPr>
              <w:pStyle w:val="603"/>
              <w:ind w:left="0" w:right="0" w:firstLine="0"/>
              <w:jc w:val="both"/>
              <w:spacing w:before="0" w:after="0" w:line="240" w:lineRule="auto"/>
              <w:tabs>
                <w:tab w:val="left" w:pos="1260" w:leader="none"/>
                <w:tab w:val="left" w:pos="162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投标人不得提交两份或者多份内容不同的投标文件，或者在同一份投标文件中对同一招标项目有两个或者多个报价。</w:t>
            </w:r>
            <w:r>
              <w:rPr>
                <w:color w:val="000000"/>
                <w:highlight w:val="none"/>
              </w:rPr>
            </w:r>
            <w:r/>
          </w:p>
        </w:tc>
        <w:tc>
          <w:tcPr>
            <w:tcMar>
              <w:left w:w="108" w:type="dxa"/>
              <w:top w:w="0" w:type="dxa"/>
              <w:right w:w="108" w:type="dxa"/>
              <w:bottom w:w="0" w:type="dxa"/>
            </w:tcMar>
            <w:tcW w:w="1275" w:type="dxa"/>
            <w:vAlign w:val="center"/>
            <w:textDirection w:val="lrTb"/>
            <w:noWrap w:val="false"/>
          </w:tcPr>
          <w:p>
            <w:pPr>
              <w:pStyle w:val="603"/>
              <w:ind w:left="0" w:right="0" w:firstLine="0"/>
              <w:jc w:val="both"/>
              <w:spacing w:before="0" w:after="0" w:line="240" w:lineRule="auto"/>
              <w:tabs>
                <w:tab w:val="left" w:pos="1260" w:leader="none"/>
                <w:tab w:val="left" w:pos="162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tc>
      </w:tr>
      <w:tr>
        <w:trPr>
          <w:trHeight w:val="454"/>
        </w:trPr>
        <w:tc>
          <w:tcPr>
            <w:tcMar>
              <w:left w:w="108" w:type="dxa"/>
              <w:top w:w="0" w:type="dxa"/>
              <w:right w:w="108" w:type="dxa"/>
              <w:bottom w:w="0" w:type="dxa"/>
            </w:tcMar>
            <w:tcW w:w="817" w:type="dxa"/>
            <w:vAlign w:val="center"/>
            <w:textDirection w:val="lrTb"/>
            <w:noWrap w:val="false"/>
          </w:tcPr>
          <w:p>
            <w:pPr>
              <w:pStyle w:val="603"/>
              <w:ind w:left="0" w:right="0" w:firstLine="0"/>
              <w:jc w:val="center"/>
              <w:spacing w:before="0" w:after="0" w:line="240" w:lineRule="auto"/>
              <w:tabs>
                <w:tab w:val="left" w:pos="1260" w:leader="none"/>
                <w:tab w:val="left" w:pos="162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w:t>
            </w:r>
            <w:r>
              <w:rPr>
                <w:color w:val="000000"/>
                <w:highlight w:val="none"/>
              </w:rPr>
            </w:r>
            <w:r/>
          </w:p>
        </w:tc>
        <w:tc>
          <w:tcPr>
            <w:tcMar>
              <w:left w:w="108" w:type="dxa"/>
              <w:top w:w="0" w:type="dxa"/>
              <w:right w:w="108" w:type="dxa"/>
              <w:bottom w:w="0" w:type="dxa"/>
            </w:tcMar>
            <w:tcW w:w="1901" w:type="dxa"/>
            <w:vAlign w:val="center"/>
            <w:textDirection w:val="lrTb"/>
            <w:noWrap w:val="false"/>
          </w:tcPr>
          <w:p>
            <w:pPr>
              <w:pStyle w:val="603"/>
              <w:ind w:left="0" w:right="0" w:firstLine="0"/>
              <w:jc w:val="both"/>
              <w:spacing w:before="0" w:after="0" w:line="240" w:lineRule="auto"/>
              <w:tabs>
                <w:tab w:val="left" w:pos="1260" w:leader="none"/>
                <w:tab w:val="left" w:pos="162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投标内容</w:t>
            </w:r>
            <w:r>
              <w:rPr>
                <w:color w:val="000000"/>
                <w:highlight w:val="none"/>
              </w:rPr>
            </w:r>
            <w:r/>
          </w:p>
        </w:tc>
        <w:tc>
          <w:tcPr>
            <w:tcMar>
              <w:left w:w="108" w:type="dxa"/>
              <w:top w:w="0" w:type="dxa"/>
              <w:right w:w="108" w:type="dxa"/>
              <w:bottom w:w="0" w:type="dxa"/>
            </w:tcMar>
            <w:tcW w:w="5018" w:type="dxa"/>
            <w:vAlign w:val="center"/>
            <w:textDirection w:val="lrTb"/>
            <w:noWrap w:val="false"/>
          </w:tcPr>
          <w:p>
            <w:pPr>
              <w:pStyle w:val="603"/>
              <w:ind w:left="0" w:right="0" w:firstLine="0"/>
              <w:jc w:val="both"/>
              <w:spacing w:before="0" w:after="0" w:line="240" w:lineRule="auto"/>
              <w:tabs>
                <w:tab w:val="left" w:pos="1260" w:leader="none"/>
                <w:tab w:val="left" w:pos="162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投标人提供的服务无实质性遗漏</w:t>
            </w:r>
            <w:r>
              <w:rPr>
                <w:color w:val="000000"/>
                <w:highlight w:val="none"/>
              </w:rPr>
            </w:r>
            <w:r/>
          </w:p>
        </w:tc>
        <w:tc>
          <w:tcPr>
            <w:tcMar>
              <w:left w:w="108" w:type="dxa"/>
              <w:top w:w="0" w:type="dxa"/>
              <w:right w:w="108" w:type="dxa"/>
              <w:bottom w:w="0" w:type="dxa"/>
            </w:tcMar>
            <w:tcW w:w="1275" w:type="dxa"/>
            <w:vAlign w:val="center"/>
            <w:textDirection w:val="lrTb"/>
            <w:noWrap w:val="false"/>
          </w:tcPr>
          <w:p>
            <w:pPr>
              <w:pStyle w:val="603"/>
              <w:ind w:left="0" w:right="0" w:firstLine="0"/>
              <w:jc w:val="both"/>
              <w:spacing w:before="0" w:after="0" w:line="240" w:lineRule="auto"/>
              <w:tabs>
                <w:tab w:val="left" w:pos="1260" w:leader="none"/>
                <w:tab w:val="left" w:pos="162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tc>
      </w:tr>
      <w:tr>
        <w:trPr>
          <w:trHeight w:val="454"/>
        </w:trPr>
        <w:tc>
          <w:tcPr>
            <w:tcMar>
              <w:left w:w="108" w:type="dxa"/>
              <w:top w:w="0" w:type="dxa"/>
              <w:right w:w="108" w:type="dxa"/>
              <w:bottom w:w="0" w:type="dxa"/>
            </w:tcMar>
            <w:tcW w:w="817" w:type="dxa"/>
            <w:vAlign w:val="center"/>
            <w:textDirection w:val="lrTb"/>
            <w:noWrap w:val="false"/>
          </w:tcPr>
          <w:p>
            <w:pPr>
              <w:pStyle w:val="603"/>
              <w:ind w:left="0" w:right="0" w:firstLine="0"/>
              <w:jc w:val="center"/>
              <w:spacing w:before="0" w:after="0" w:line="240" w:lineRule="auto"/>
              <w:tabs>
                <w:tab w:val="left" w:pos="1260" w:leader="none"/>
                <w:tab w:val="left" w:pos="162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w:t>
            </w:r>
            <w:r>
              <w:rPr>
                <w:color w:val="000000"/>
                <w:highlight w:val="none"/>
              </w:rPr>
            </w:r>
            <w:r/>
          </w:p>
        </w:tc>
        <w:tc>
          <w:tcPr>
            <w:tcMar>
              <w:left w:w="108" w:type="dxa"/>
              <w:top w:w="0" w:type="dxa"/>
              <w:right w:w="108" w:type="dxa"/>
              <w:bottom w:w="0" w:type="dxa"/>
            </w:tcMar>
            <w:tcW w:w="1901" w:type="dxa"/>
            <w:vAlign w:val="center"/>
            <w:textDirection w:val="lrTb"/>
            <w:noWrap w:val="false"/>
          </w:tcPr>
          <w:p>
            <w:pPr>
              <w:pStyle w:val="603"/>
              <w:ind w:left="0" w:right="0" w:firstLine="0"/>
              <w:jc w:val="both"/>
              <w:spacing w:before="0" w:after="0" w:line="240" w:lineRule="auto"/>
              <w:tabs>
                <w:tab w:val="left" w:pos="1260" w:leader="none"/>
                <w:tab w:val="left" w:pos="162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是否允许采用分包方式履行合同</w:t>
            </w:r>
            <w:r>
              <w:rPr>
                <w:color w:val="000000"/>
                <w:highlight w:val="none"/>
              </w:rPr>
            </w:r>
            <w:r/>
          </w:p>
        </w:tc>
        <w:tc>
          <w:tcPr>
            <w:tcMar>
              <w:left w:w="108" w:type="dxa"/>
              <w:top w:w="0" w:type="dxa"/>
              <w:right w:w="108" w:type="dxa"/>
              <w:bottom w:w="0" w:type="dxa"/>
            </w:tcMar>
            <w:tcW w:w="5018" w:type="dxa"/>
            <w:vAlign w:val="center"/>
            <w:textDirection w:val="lrTb"/>
            <w:noWrap w:val="false"/>
          </w:tcPr>
          <w:p>
            <w:pPr>
              <w:pStyle w:val="603"/>
              <w:ind w:left="0" w:right="0" w:firstLine="0"/>
              <w:jc w:val="both"/>
              <w:spacing w:before="0" w:after="0" w:line="240" w:lineRule="auto"/>
              <w:tabs>
                <w:tab w:val="left" w:pos="1260" w:leader="none"/>
                <w:tab w:val="left" w:pos="162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招标文件不允许分包时，投标人未分包</w:t>
            </w:r>
            <w:r>
              <w:rPr>
                <w:color w:val="000000"/>
                <w:highlight w:val="none"/>
              </w:rPr>
            </w:r>
            <w:r/>
          </w:p>
        </w:tc>
        <w:tc>
          <w:tcPr>
            <w:tcMar>
              <w:left w:w="108" w:type="dxa"/>
              <w:top w:w="0" w:type="dxa"/>
              <w:right w:w="108" w:type="dxa"/>
              <w:bottom w:w="0" w:type="dxa"/>
            </w:tcMar>
            <w:tcW w:w="1275" w:type="dxa"/>
            <w:vAlign w:val="center"/>
            <w:textDirection w:val="lrTb"/>
            <w:noWrap w:val="false"/>
          </w:tcPr>
          <w:p>
            <w:pPr>
              <w:pStyle w:val="603"/>
              <w:ind w:left="0" w:right="0" w:firstLine="0"/>
              <w:jc w:val="both"/>
              <w:spacing w:before="0" w:after="0" w:line="240" w:lineRule="auto"/>
              <w:tabs>
                <w:tab w:val="left" w:pos="1260" w:leader="none"/>
                <w:tab w:val="left" w:pos="162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tc>
      </w:tr>
      <w:tr>
        <w:trPr>
          <w:trHeight w:val="454"/>
        </w:trPr>
        <w:tc>
          <w:tcPr>
            <w:tcMar>
              <w:left w:w="108" w:type="dxa"/>
              <w:top w:w="0" w:type="dxa"/>
              <w:right w:w="108" w:type="dxa"/>
              <w:bottom w:w="0" w:type="dxa"/>
            </w:tcMar>
            <w:tcW w:w="817" w:type="dxa"/>
            <w:vAlign w:val="center"/>
            <w:textDirection w:val="lrTb"/>
            <w:noWrap w:val="false"/>
          </w:tcPr>
          <w:p>
            <w:pPr>
              <w:pStyle w:val="603"/>
              <w:ind w:left="0" w:right="0" w:firstLine="0"/>
              <w:jc w:val="center"/>
              <w:spacing w:before="0" w:after="0" w:line="240" w:lineRule="auto"/>
              <w:tabs>
                <w:tab w:val="left" w:pos="1260" w:leader="none"/>
                <w:tab w:val="left" w:pos="162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5）</w:t>
            </w:r>
            <w:r>
              <w:rPr>
                <w:color w:val="000000"/>
                <w:highlight w:val="none"/>
              </w:rPr>
            </w:r>
            <w:r/>
          </w:p>
        </w:tc>
        <w:tc>
          <w:tcPr>
            <w:tcMar>
              <w:left w:w="108" w:type="dxa"/>
              <w:top w:w="0" w:type="dxa"/>
              <w:right w:w="108" w:type="dxa"/>
              <w:bottom w:w="0" w:type="dxa"/>
            </w:tcMar>
            <w:tcW w:w="1901" w:type="dxa"/>
            <w:vAlign w:val="center"/>
            <w:textDirection w:val="lrTb"/>
            <w:noWrap w:val="false"/>
          </w:tcPr>
          <w:p>
            <w:pPr>
              <w:pStyle w:val="603"/>
              <w:ind w:left="0" w:right="0" w:firstLine="0"/>
              <w:jc w:val="both"/>
              <w:spacing w:before="0" w:after="0" w:line="240" w:lineRule="auto"/>
              <w:tabs>
                <w:tab w:val="left" w:pos="1260" w:leader="none"/>
                <w:tab w:val="left" w:pos="162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技术响应（服务标准）</w:t>
            </w:r>
            <w:r>
              <w:rPr>
                <w:color w:val="000000"/>
                <w:highlight w:val="none"/>
              </w:rPr>
            </w:r>
            <w:r/>
          </w:p>
        </w:tc>
        <w:tc>
          <w:tcPr>
            <w:tcMar>
              <w:left w:w="108" w:type="dxa"/>
              <w:top w:w="0" w:type="dxa"/>
              <w:right w:w="108" w:type="dxa"/>
              <w:bottom w:w="0" w:type="dxa"/>
            </w:tcMar>
            <w:tcW w:w="5018" w:type="dxa"/>
            <w:vAlign w:val="center"/>
            <w:textDirection w:val="lrTb"/>
            <w:noWrap w:val="false"/>
          </w:tcPr>
          <w:p>
            <w:pPr>
              <w:pStyle w:val="603"/>
              <w:ind w:left="0" w:right="0" w:firstLine="0"/>
              <w:jc w:val="both"/>
              <w:spacing w:before="0" w:after="0" w:line="240" w:lineRule="auto"/>
              <w:tabs>
                <w:tab w:val="left" w:pos="1260" w:leader="none"/>
                <w:tab w:val="left" w:pos="162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符合“采购需求”要求，无重大偏差</w:t>
            </w:r>
            <w:r>
              <w:rPr>
                <w:color w:val="000000"/>
                <w:highlight w:val="none"/>
              </w:rPr>
            </w:r>
            <w:r/>
          </w:p>
        </w:tc>
        <w:tc>
          <w:tcPr>
            <w:tcMar>
              <w:left w:w="108" w:type="dxa"/>
              <w:top w:w="0" w:type="dxa"/>
              <w:right w:w="108" w:type="dxa"/>
              <w:bottom w:w="0" w:type="dxa"/>
            </w:tcMar>
            <w:tcW w:w="1275" w:type="dxa"/>
            <w:vAlign w:val="center"/>
            <w:textDirection w:val="lrTb"/>
            <w:noWrap w:val="false"/>
          </w:tcPr>
          <w:p>
            <w:pPr>
              <w:pStyle w:val="603"/>
              <w:ind w:left="0" w:right="0" w:firstLine="0"/>
              <w:jc w:val="both"/>
              <w:spacing w:before="0" w:after="0" w:line="240" w:lineRule="auto"/>
              <w:tabs>
                <w:tab w:val="left" w:pos="1260" w:leader="none"/>
                <w:tab w:val="left" w:pos="162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tc>
      </w:tr>
      <w:tr>
        <w:trPr>
          <w:trHeight w:val="454"/>
        </w:trPr>
        <w:tc>
          <w:tcPr>
            <w:tcMar>
              <w:left w:w="108" w:type="dxa"/>
              <w:top w:w="0" w:type="dxa"/>
              <w:right w:w="108" w:type="dxa"/>
              <w:bottom w:w="0" w:type="dxa"/>
            </w:tcMar>
            <w:tcW w:w="817" w:type="dxa"/>
            <w:vAlign w:val="center"/>
            <w:textDirection w:val="lrTb"/>
            <w:noWrap w:val="false"/>
          </w:tcPr>
          <w:p>
            <w:pPr>
              <w:pStyle w:val="603"/>
              <w:ind w:left="0" w:right="0" w:firstLine="0"/>
              <w:jc w:val="center"/>
              <w:spacing w:before="0" w:after="0" w:line="240" w:lineRule="auto"/>
              <w:tabs>
                <w:tab w:val="left" w:pos="1260" w:leader="none"/>
                <w:tab w:val="left" w:pos="162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6）</w:t>
            </w:r>
            <w:r>
              <w:rPr>
                <w:color w:val="000000"/>
                <w:highlight w:val="none"/>
              </w:rPr>
            </w:r>
            <w:r/>
          </w:p>
        </w:tc>
        <w:tc>
          <w:tcPr>
            <w:tcMar>
              <w:left w:w="108" w:type="dxa"/>
              <w:top w:w="0" w:type="dxa"/>
              <w:right w:w="108" w:type="dxa"/>
              <w:bottom w:w="0" w:type="dxa"/>
            </w:tcMar>
            <w:tcW w:w="1901" w:type="dxa"/>
            <w:vAlign w:val="center"/>
            <w:textDirection w:val="lrTb"/>
            <w:noWrap w:val="false"/>
          </w:tcPr>
          <w:p>
            <w:pPr>
              <w:pStyle w:val="603"/>
              <w:ind w:left="0" w:right="0" w:firstLine="0"/>
              <w:jc w:val="both"/>
              <w:spacing w:before="0" w:after="0" w:line="240" w:lineRule="auto"/>
              <w:tabs>
                <w:tab w:val="left" w:pos="1260" w:leader="none"/>
                <w:tab w:val="left" w:pos="162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服务期和服务地点</w:t>
            </w:r>
            <w:r>
              <w:rPr>
                <w:color w:val="000000"/>
                <w:highlight w:val="none"/>
              </w:rPr>
            </w:r>
            <w:r/>
          </w:p>
        </w:tc>
        <w:tc>
          <w:tcPr>
            <w:tcMar>
              <w:left w:w="108" w:type="dxa"/>
              <w:top w:w="0" w:type="dxa"/>
              <w:right w:w="108" w:type="dxa"/>
              <w:bottom w:w="0" w:type="dxa"/>
            </w:tcMar>
            <w:tcW w:w="5018" w:type="dxa"/>
            <w:vAlign w:val="center"/>
            <w:textDirection w:val="lrTb"/>
            <w:noWrap w:val="false"/>
          </w:tcPr>
          <w:p>
            <w:pPr>
              <w:pStyle w:val="603"/>
              <w:ind w:left="0" w:right="0" w:firstLine="0"/>
              <w:jc w:val="both"/>
              <w:spacing w:before="0" w:after="0" w:line="240" w:lineRule="auto"/>
              <w:tabs>
                <w:tab w:val="left" w:pos="1260" w:leader="none"/>
                <w:tab w:val="left" w:pos="162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满足招标文件要求。</w:t>
            </w:r>
            <w:r>
              <w:rPr>
                <w:color w:val="000000"/>
                <w:highlight w:val="none"/>
              </w:rPr>
            </w:r>
            <w:r/>
          </w:p>
        </w:tc>
        <w:tc>
          <w:tcPr>
            <w:tcMar>
              <w:left w:w="108" w:type="dxa"/>
              <w:top w:w="0" w:type="dxa"/>
              <w:right w:w="108" w:type="dxa"/>
              <w:bottom w:w="0" w:type="dxa"/>
            </w:tcMar>
            <w:tcW w:w="1275" w:type="dxa"/>
            <w:vAlign w:val="center"/>
            <w:textDirection w:val="lrTb"/>
            <w:noWrap w:val="false"/>
          </w:tcPr>
          <w:p>
            <w:pPr>
              <w:pStyle w:val="603"/>
              <w:ind w:left="0" w:right="0" w:firstLine="0"/>
              <w:jc w:val="both"/>
              <w:spacing w:before="0" w:after="0" w:line="240" w:lineRule="auto"/>
              <w:tabs>
                <w:tab w:val="left" w:pos="1260" w:leader="none"/>
                <w:tab w:val="left" w:pos="162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tc>
      </w:tr>
      <w:tr>
        <w:trPr>
          <w:trHeight w:val="454"/>
        </w:trPr>
        <w:tc>
          <w:tcPr>
            <w:gridSpan w:val="3"/>
            <w:tcMar>
              <w:left w:w="108" w:type="dxa"/>
              <w:top w:w="0" w:type="dxa"/>
              <w:right w:w="108" w:type="dxa"/>
              <w:bottom w:w="0" w:type="dxa"/>
            </w:tcMar>
            <w:tcW w:w="7736" w:type="dxa"/>
            <w:vAlign w:val="center"/>
            <w:textDirection w:val="lrTb"/>
            <w:noWrap w:val="false"/>
          </w:tcPr>
          <w:p>
            <w:pPr>
              <w:pStyle w:val="603"/>
              <w:ind w:left="0" w:right="0" w:firstLine="0"/>
              <w:jc w:val="center"/>
              <w:spacing w:before="0" w:after="0" w:line="240" w:lineRule="auto"/>
              <w:tabs>
                <w:tab w:val="left" w:pos="1260" w:leader="none"/>
                <w:tab w:val="left" w:pos="162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结论（通过或未通过）</w:t>
            </w:r>
            <w:r>
              <w:rPr>
                <w:color w:val="000000"/>
                <w:highlight w:val="none"/>
              </w:rPr>
            </w:r>
            <w:r/>
          </w:p>
        </w:tc>
        <w:tc>
          <w:tcPr>
            <w:tcMar>
              <w:left w:w="108" w:type="dxa"/>
              <w:top w:w="0" w:type="dxa"/>
              <w:right w:w="108" w:type="dxa"/>
              <w:bottom w:w="0" w:type="dxa"/>
            </w:tcMar>
            <w:tcW w:w="1275" w:type="dxa"/>
            <w:vAlign w:val="center"/>
            <w:textDirection w:val="lrTb"/>
            <w:noWrap w:val="false"/>
          </w:tcPr>
          <w:p>
            <w:pPr>
              <w:pStyle w:val="603"/>
              <w:ind w:left="0" w:right="0" w:firstLine="0"/>
              <w:jc w:val="both"/>
              <w:spacing w:before="0" w:after="0" w:line="240" w:lineRule="auto"/>
              <w:tabs>
                <w:tab w:val="left" w:pos="1260" w:leader="none"/>
                <w:tab w:val="left" w:pos="162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tc>
      </w:tr>
    </w:tbl>
    <w:p>
      <w:pPr>
        <w:pStyle w:val="603"/>
        <w:ind w:left="0" w:right="0" w:firstLine="422"/>
        <w:spacing w:before="0" w:after="0" w:line="85" w:lineRule="atLeast"/>
        <w:tabs>
          <w:tab w:val="left" w:pos="1260" w:leader="none"/>
          <w:tab w:val="left" w:pos="162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注：1、符合招标文件要求用“√”表示，不符合用“×”表示。有一项不符合要求，结论为不合格。</w:t>
      </w:r>
      <w:r>
        <w:rPr>
          <w:color w:val="000000"/>
          <w:highlight w:val="none"/>
        </w:rPr>
      </w:r>
      <w:r/>
    </w:p>
    <w:p>
      <w:pPr>
        <w:pStyle w:val="603"/>
        <w:ind w:left="0" w:right="0" w:firstLine="422"/>
        <w:spacing w:before="0" w:after="0" w:line="85" w:lineRule="atLeast"/>
        <w:tabs>
          <w:tab w:val="left" w:pos="1260" w:leader="none"/>
          <w:tab w:val="left" w:pos="162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2、有下列情形之一的，视为投标人相互串通：</w:t>
      </w:r>
      <w:r>
        <w:rPr>
          <w:color w:val="000000"/>
          <w:highlight w:val="none"/>
        </w:rPr>
      </w:r>
      <w:r/>
    </w:p>
    <w:p>
      <w:pPr>
        <w:pStyle w:val="603"/>
        <w:ind w:left="0" w:right="0" w:firstLine="422"/>
        <w:spacing w:before="0" w:after="0" w:line="85" w:lineRule="atLeast"/>
        <w:tabs>
          <w:tab w:val="left" w:pos="1260" w:leader="none"/>
          <w:tab w:val="left" w:pos="162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（1）不同投标人的投标文件由同一单位或者个人编制；</w:t>
      </w:r>
      <w:r>
        <w:rPr>
          <w:color w:val="000000"/>
          <w:highlight w:val="none"/>
        </w:rPr>
      </w:r>
      <w:r/>
    </w:p>
    <w:p>
      <w:pPr>
        <w:pStyle w:val="603"/>
        <w:ind w:left="0" w:right="0" w:firstLine="422"/>
        <w:spacing w:before="0" w:after="0" w:line="85" w:lineRule="atLeast"/>
        <w:tabs>
          <w:tab w:val="left" w:pos="1260" w:leader="none"/>
          <w:tab w:val="left" w:pos="162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（2）不同投标人委托同一单位或者个人办理参与投标事宜；</w:t>
      </w:r>
      <w:r>
        <w:rPr>
          <w:color w:val="000000"/>
          <w:highlight w:val="none"/>
        </w:rPr>
      </w:r>
      <w:r/>
    </w:p>
    <w:p>
      <w:pPr>
        <w:pStyle w:val="603"/>
        <w:ind w:left="0" w:right="0" w:firstLine="422"/>
        <w:spacing w:before="0" w:after="0" w:line="85" w:lineRule="atLeast"/>
        <w:tabs>
          <w:tab w:val="left" w:pos="1260" w:leader="none"/>
          <w:tab w:val="left" w:pos="162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（3）不同投标人的投标文件载明的项目管理成员或者联系人员为同一人；</w:t>
      </w:r>
      <w:r>
        <w:rPr>
          <w:color w:val="000000"/>
          <w:highlight w:val="none"/>
        </w:rPr>
      </w:r>
      <w:r/>
    </w:p>
    <w:p>
      <w:pPr>
        <w:pStyle w:val="603"/>
        <w:ind w:left="0" w:right="0" w:firstLine="422"/>
        <w:spacing w:before="0" w:after="0" w:line="85" w:lineRule="atLeast"/>
        <w:tabs>
          <w:tab w:val="left" w:pos="1260" w:leader="none"/>
          <w:tab w:val="left" w:pos="162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（4）不同投标人的投标文件异常一致或者报价呈规律性差异；</w:t>
      </w:r>
      <w:r>
        <w:rPr>
          <w:color w:val="000000"/>
          <w:highlight w:val="none"/>
        </w:rPr>
      </w:r>
      <w:r/>
    </w:p>
    <w:p>
      <w:pPr>
        <w:pStyle w:val="603"/>
        <w:ind w:left="0" w:right="0" w:firstLine="422"/>
        <w:spacing w:before="0" w:after="0" w:line="85" w:lineRule="atLeast"/>
        <w:tabs>
          <w:tab w:val="left" w:pos="1260" w:leader="none"/>
          <w:tab w:val="left" w:pos="162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（5）不同投标人的投标文件相互混装；</w:t>
      </w:r>
      <w:r>
        <w:rPr>
          <w:color w:val="000000"/>
          <w:highlight w:val="none"/>
        </w:rPr>
      </w:r>
      <w:r/>
    </w:p>
    <w:p>
      <w:pPr>
        <w:pStyle w:val="603"/>
        <w:ind w:left="0" w:right="0" w:firstLine="422"/>
        <w:spacing w:before="0" w:after="0" w:line="85" w:lineRule="atLeast"/>
        <w:tabs>
          <w:tab w:val="left" w:pos="1260" w:leader="none"/>
          <w:tab w:val="left" w:pos="162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3、有下列情形之一的，属于提供虚假材料谋取中标的行为：</w:t>
      </w:r>
      <w:r>
        <w:rPr>
          <w:color w:val="000000"/>
          <w:highlight w:val="none"/>
        </w:rPr>
      </w:r>
      <w:r/>
    </w:p>
    <w:p>
      <w:pPr>
        <w:pStyle w:val="603"/>
        <w:ind w:left="0" w:right="0" w:firstLine="422"/>
        <w:spacing w:before="0" w:after="0" w:line="85" w:lineRule="atLeast"/>
        <w:tabs>
          <w:tab w:val="left" w:pos="1260" w:leader="none"/>
          <w:tab w:val="left" w:pos="162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（1）使用伪造、变造的许可证件；</w:t>
      </w:r>
      <w:r>
        <w:rPr>
          <w:color w:val="000000"/>
          <w:highlight w:val="none"/>
        </w:rPr>
      </w:r>
      <w:r/>
    </w:p>
    <w:p>
      <w:pPr>
        <w:pStyle w:val="603"/>
        <w:ind w:left="0" w:right="0" w:firstLine="422"/>
        <w:spacing w:before="0" w:after="0" w:line="85" w:lineRule="atLeast"/>
        <w:tabs>
          <w:tab w:val="left" w:pos="1260" w:leader="none"/>
          <w:tab w:val="left" w:pos="162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（2）提供虚假的财务状况或者业绩；</w:t>
      </w:r>
      <w:r>
        <w:rPr>
          <w:color w:val="000000"/>
          <w:highlight w:val="none"/>
        </w:rPr>
      </w:r>
      <w:r/>
    </w:p>
    <w:p>
      <w:pPr>
        <w:pStyle w:val="603"/>
        <w:ind w:left="0" w:right="0" w:firstLine="422"/>
        <w:spacing w:before="0" w:after="0" w:line="85" w:lineRule="atLeast"/>
        <w:tabs>
          <w:tab w:val="left" w:pos="1260" w:leader="none"/>
          <w:tab w:val="left" w:pos="162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（3）提供虚假的项目负责人或者主要技术人员简历、劳动关系证明；</w:t>
      </w:r>
      <w:r>
        <w:rPr>
          <w:color w:val="000000"/>
          <w:highlight w:val="none"/>
        </w:rPr>
      </w:r>
      <w:r/>
    </w:p>
    <w:p>
      <w:pPr>
        <w:pStyle w:val="603"/>
        <w:ind w:left="0" w:right="0" w:firstLine="422"/>
        <w:spacing w:before="0" w:after="0" w:line="85" w:lineRule="atLeast"/>
        <w:tabs>
          <w:tab w:val="left" w:pos="1260" w:leader="none"/>
          <w:tab w:val="left" w:pos="162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（4）提供虚假的信用状况；</w:t>
      </w:r>
      <w:r>
        <w:rPr>
          <w:color w:val="000000"/>
          <w:highlight w:val="none"/>
        </w:rPr>
      </w:r>
      <w:r/>
    </w:p>
    <w:p>
      <w:pPr>
        <w:pStyle w:val="603"/>
        <w:ind w:left="0" w:right="0" w:firstLine="422"/>
        <w:spacing w:before="0" w:after="0" w:line="85" w:lineRule="atLeast"/>
        <w:tabs>
          <w:tab w:val="left" w:pos="1260" w:leader="none"/>
          <w:tab w:val="left" w:pos="162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（5）其他弄虚作假的行为。</w:t>
      </w:r>
      <w:r>
        <w:rPr>
          <w:color w:val="000000"/>
          <w:highlight w:val="none"/>
        </w:rPr>
      </w:r>
      <w:r/>
    </w:p>
    <w:p>
      <w:pPr>
        <w:pStyle w:val="603"/>
        <w:ind w:left="0" w:right="0" w:firstLine="0"/>
        <w:spacing w:before="0" w:after="0"/>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rPr>
          <w:color w:val="000000"/>
          <w:highlight w:val="none"/>
        </w:rPr>
      </w:r>
      <w:r/>
    </w:p>
    <w:p>
      <w:pPr>
        <w:pStyle w:val="604"/>
        <w:ind w:left="432" w:right="0" w:firstLine="0"/>
        <w:jc w:val="center"/>
        <w:spacing w:before="340" w:after="330" w:line="768" w:lineRule="atLeast"/>
        <w:tabs>
          <w:tab w:val="left" w:pos="1440" w:leader="none"/>
        </w:tabs>
        <w:rPr>
          <w:color w:val="000000"/>
          <w:highlight w:val="none"/>
        </w:rPr>
        <w:pBdr>
          <w:top w:val="none" w:color="000000" w:sz="0" w:space="0"/>
          <w:left w:val="none" w:color="000000" w:sz="0" w:space="0"/>
          <w:bottom w:val="none" w:color="000000" w:sz="0" w:space="0"/>
          <w:right w:val="none" w:color="000000" w:sz="0" w:space="0"/>
        </w:pBdr>
      </w:pPr>
      <w:r/>
      <w:bookmarkStart w:id="3" w:name="_Toc7654"/>
      <w:r>
        <w:rPr>
          <w:rFonts w:ascii="宋体" w:hAnsi="宋体" w:eastAsia="宋体" w:cs="宋体"/>
          <w:b/>
          <w:color w:val="000000"/>
          <w:sz w:val="32"/>
          <w:highlight w:val="none"/>
          <w:u w:val="none"/>
        </w:rPr>
        <w:t xml:space="preserve">第四章合同条款</w:t>
      </w:r>
      <w:bookmarkEnd w:id="3"/>
      <w:r>
        <w:rPr>
          <w:color w:val="000000"/>
          <w:highlight w:val="none"/>
        </w:rPr>
      </w:r>
      <w:r/>
    </w:p>
    <w:p>
      <w:pPr>
        <w:pStyle w:val="603"/>
        <w:ind w:left="0" w:right="0" w:firstLine="0"/>
        <w:jc w:val="center"/>
        <w:spacing w:before="145" w:after="145"/>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江苏省政府采购合同（服务）（合同编号）</w:t>
      </w:r>
      <w:r>
        <w:rPr>
          <w:color w:val="000000"/>
          <w:highlight w:val="none"/>
        </w:rPr>
      </w:r>
      <w:r/>
    </w:p>
    <w:p>
      <w:pPr>
        <w:pStyle w:val="603"/>
        <w:ind w:left="0" w:right="0" w:firstLine="0"/>
        <w:jc w:val="both"/>
        <w:spacing w:before="120" w:after="12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项目名称：*****                   </w:t>
      </w:r>
      <w:r>
        <w:rPr>
          <w:color w:val="000000"/>
          <w:highlight w:val="none"/>
        </w:rPr>
      </w:r>
      <w:r/>
    </w:p>
    <w:p>
      <w:pPr>
        <w:pStyle w:val="603"/>
        <w:ind w:left="0" w:right="0" w:firstLine="0"/>
        <w:jc w:val="both"/>
        <w:spacing w:before="120" w:after="12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项目编号：*****             </w:t>
      </w:r>
      <w:r>
        <w:rPr>
          <w:color w:val="000000"/>
          <w:highlight w:val="none"/>
        </w:rPr>
      </w:r>
      <w:r/>
    </w:p>
    <w:p>
      <w:pPr>
        <w:pStyle w:val="603"/>
        <w:ind w:left="0" w:right="0" w:firstLine="0"/>
        <w:jc w:val="both"/>
        <w:spacing w:before="120" w:after="12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采购包号：*****</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甲方：（买方/采购人）_________</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乙方：（卖方/中标供应商）_________</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甲、乙双方根据</w:t>
      </w:r>
      <w:r>
        <w:rPr>
          <w:rFonts w:hint="eastAsia" w:ascii="宋体" w:hAnsi="宋体" w:eastAsia="宋体" w:cs="宋体"/>
          <w:color w:val="000000"/>
          <w:sz w:val="24"/>
          <w:highlight w:val="none"/>
          <w:u w:val="single"/>
          <w:lang w:eastAsia="zh-CN"/>
        </w:rPr>
        <w:t xml:space="preserve">部分检验项目外送第三方检验机构服务</w:t>
      </w:r>
      <w:r>
        <w:rPr>
          <w:rFonts w:ascii="宋体" w:hAnsi="宋体" w:eastAsia="宋体" w:cs="宋体"/>
          <w:color w:val="000000"/>
          <w:sz w:val="24"/>
          <w:highlight w:val="none"/>
          <w:u w:val="single"/>
        </w:rPr>
        <w:t xml:space="preserve">服务项目</w:t>
      </w:r>
      <w:r>
        <w:rPr>
          <w:rFonts w:ascii="宋体" w:hAnsi="宋体" w:eastAsia="宋体" w:cs="宋体"/>
          <w:color w:val="000000"/>
          <w:sz w:val="24"/>
          <w:highlight w:val="none"/>
        </w:rPr>
        <w:t xml:space="preserve">公开招标的结果，签署本合同。</w:t>
      </w:r>
      <w:r>
        <w:rPr>
          <w:color w:val="000000"/>
          <w:highlight w:val="none"/>
        </w:rPr>
      </w:r>
      <w:r/>
    </w:p>
    <w:p>
      <w:pPr>
        <w:pStyle w:val="603"/>
        <w:ind w:left="0" w:right="0" w:firstLine="0"/>
        <w:spacing w:before="120" w:after="12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一、合同内容</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 标的名称：</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w:t>
      </w:r>
      <w:r>
        <w:rPr>
          <w:rFonts w:hint="eastAsia" w:ascii="宋体" w:hAnsi="宋体" w:eastAsia="宋体" w:cs="宋体"/>
          <w:color w:val="000000"/>
          <w:sz w:val="24"/>
          <w:highlight w:val="none"/>
          <w:lang w:val="en-US" w:eastAsia="zh-CN"/>
        </w:rPr>
        <w:t xml:space="preserve"> </w:t>
      </w:r>
      <w:r>
        <w:rPr>
          <w:rFonts w:ascii="宋体" w:hAnsi="宋体" w:eastAsia="宋体" w:cs="宋体"/>
          <w:color w:val="000000"/>
          <w:sz w:val="24"/>
          <w:highlight w:val="none"/>
        </w:rPr>
        <w:t xml:space="preserve">标的质量：</w:t>
      </w:r>
      <w:r>
        <w:rPr>
          <w:color w:val="000000"/>
          <w:highlight w:val="none"/>
        </w:rPr>
      </w:r>
      <w:r/>
    </w:p>
    <w:p>
      <w:pPr>
        <w:pStyle w:val="603"/>
        <w:ind w:left="0" w:right="0" w:firstLine="480"/>
        <w:jc w:val="both"/>
        <w:spacing w:before="0" w:after="0" w:line="85" w:lineRule="atLeast"/>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 标的数量（规模）：</w:t>
      </w:r>
      <w:r>
        <w:rPr>
          <w:rFonts w:hint="eastAsia" w:ascii="宋体" w:hAnsi="宋体" w:eastAsia="宋体" w:cs="宋体"/>
          <w:color w:val="000000"/>
          <w:sz w:val="24"/>
          <w:highlight w:val="none"/>
          <w:lang w:val="en-US" w:eastAsia="zh-CN"/>
        </w:rPr>
        <w:t xml:space="preserve">详见附件1（</w:t>
      </w:r>
      <w:r>
        <w:rPr>
          <w:rFonts w:ascii="宋体" w:hAnsi="宋体" w:eastAsia="宋体" w:cs="宋体"/>
          <w:b/>
          <w:color w:val="000000"/>
          <w:sz w:val="24"/>
          <w:highlight w:val="none"/>
        </w:rPr>
        <w:t xml:space="preserve">项目外送清单</w:t>
      </w:r>
      <w:r>
        <w:rPr>
          <w:rFonts w:hint="eastAsia" w:ascii="宋体" w:hAnsi="宋体" w:eastAsia="宋体" w:cs="宋体"/>
          <w:b/>
          <w:color w:val="000000"/>
          <w:sz w:val="24"/>
          <w:highlight w:val="none"/>
          <w:lang w:val="en-US" w:eastAsia="zh-CN"/>
        </w:rPr>
        <w:t xml:space="preserve">报价明细表</w:t>
      </w:r>
      <w:r>
        <w:rPr>
          <w:rFonts w:hint="eastAsia" w:ascii="宋体" w:hAnsi="宋体" w:eastAsia="宋体" w:cs="宋体"/>
          <w:color w:val="000000"/>
          <w:sz w:val="24"/>
          <w:highlight w:val="none"/>
          <w:lang w:val="en-US" w:eastAsia="zh-CN"/>
        </w:rPr>
        <w:t xml:space="preserve">）</w:t>
      </w:r>
      <w:r>
        <w:rPr>
          <w:rFonts w:ascii="宋体" w:hAnsi="宋体" w:eastAsia="宋体" w:cs="宋体"/>
          <w:color w:val="000000"/>
          <w:sz w:val="24"/>
          <w:highlight w:val="none"/>
          <w:lang w:val="en-US" w:eastAsia="zh-CN"/>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 履行时间（期限）：</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 履行地点：</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 履行方式：</w:t>
      </w:r>
      <w:r>
        <w:rPr>
          <w:color w:val="000000"/>
          <w:highlight w:val="none"/>
        </w:rPr>
      </w:r>
      <w:r/>
    </w:p>
    <w:p>
      <w:pPr>
        <w:pStyle w:val="603"/>
        <w:ind w:left="0" w:right="0" w:firstLine="0"/>
        <w:spacing w:before="120" w:after="12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二、合同金额</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 本合同金额为：</w:t>
      </w:r>
      <w:r>
        <w:rPr>
          <w:rFonts w:hint="eastAsia" w:ascii="宋体" w:hAnsi="宋体" w:eastAsia="宋体" w:cs="宋体"/>
          <w:color w:val="000000"/>
          <w:sz w:val="24"/>
          <w:highlight w:val="none"/>
          <w:lang w:val="en-US" w:eastAsia="zh-CN"/>
        </w:rPr>
        <w:t xml:space="preserve">江苏省现行标准的</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lang w:val="en-US" w:eastAsia="zh-CN"/>
        </w:rPr>
        <w:t xml:space="preserve">%</w:t>
      </w:r>
      <w:r>
        <w:rPr>
          <w:rFonts w:ascii="宋体" w:hAnsi="宋体" w:eastAsia="宋体" w:cs="宋体"/>
          <w:color w:val="000000"/>
          <w:sz w:val="24"/>
          <w:highlight w:val="none"/>
        </w:rPr>
        <w:t xml:space="preserve">。特别说明：投标折扣率以江苏省医疗服务价格为基准，如省文件未规定的，则以南京市医疗服务价格为基准。</w:t>
      </w:r>
      <w:r>
        <w:rPr>
          <w:color w:val="000000"/>
          <w:highlight w:val="none"/>
        </w:rPr>
      </w:r>
      <w:r/>
    </w:p>
    <w:p>
      <w:pPr>
        <w:pStyle w:val="603"/>
        <w:ind w:left="0" w:right="0" w:firstLine="0"/>
        <w:spacing w:before="120" w:after="12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三、技术资料</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3.1乙方应按招标文件规定的时间向甲方提供服务（包含与服务相关的货物）的有关技术资料。</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color w:val="000000"/>
          <w:highlight w:val="none"/>
        </w:rPr>
      </w:r>
      <w:r/>
    </w:p>
    <w:p>
      <w:pPr>
        <w:pStyle w:val="603"/>
        <w:ind w:left="412" w:right="0" w:hanging="412"/>
        <w:spacing w:before="120" w:after="12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四、知识产权</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甲乙双方确认，为履行本合同，甲方提供的其专有的数据、信息、资料等的知识产权仍全部归甲方所有。</w:t>
      </w:r>
      <w:r>
        <w:rPr>
          <w:color w:val="000000"/>
          <w:highlight w:val="none"/>
        </w:rPr>
      </w:r>
      <w:r/>
    </w:p>
    <w:p>
      <w:pPr>
        <w:pStyle w:val="603"/>
        <w:ind w:left="0" w:right="0" w:firstLine="0"/>
        <w:spacing w:before="120" w:after="120"/>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五</w:t>
      </w:r>
      <w:r>
        <w:rPr>
          <w:rFonts w:ascii="宋体" w:hAnsi="宋体" w:eastAsia="宋体" w:cs="宋体"/>
          <w:b/>
          <w:color w:val="000000"/>
          <w:sz w:val="24"/>
          <w:highlight w:val="none"/>
        </w:rPr>
        <w:t xml:space="preserve">、合同转包或分包</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5</w:t>
      </w:r>
      <w:r>
        <w:rPr>
          <w:rFonts w:ascii="宋体" w:hAnsi="宋体" w:eastAsia="宋体" w:cs="宋体"/>
          <w:color w:val="000000"/>
          <w:sz w:val="24"/>
          <w:highlight w:val="none"/>
        </w:rPr>
        <w:t xml:space="preserve">.1乙方不得将合同标的转包给他人履行。</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5</w:t>
      </w:r>
      <w:r>
        <w:rPr>
          <w:rFonts w:ascii="宋体" w:hAnsi="宋体" w:eastAsia="宋体" w:cs="宋体"/>
          <w:color w:val="000000"/>
          <w:sz w:val="24"/>
          <w:highlight w:val="none"/>
        </w:rPr>
        <w:t xml:space="preserve">.2乙方不得将合同标的分包给他人履行。</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5</w:t>
      </w:r>
      <w:r>
        <w:rPr>
          <w:rFonts w:ascii="宋体" w:hAnsi="宋体" w:eastAsia="宋体" w:cs="宋体"/>
          <w:color w:val="000000"/>
          <w:sz w:val="24"/>
          <w:highlight w:val="none"/>
        </w:rPr>
        <w:t xml:space="preserve">.3乙方如有转包或未经甲方同意的分包行为，甲方有权解除合同。</w:t>
      </w:r>
      <w:r>
        <w:rPr>
          <w:color w:val="000000"/>
          <w:highlight w:val="none"/>
        </w:rPr>
      </w:r>
      <w:r/>
    </w:p>
    <w:p>
      <w:pPr>
        <w:pStyle w:val="603"/>
        <w:ind w:left="0" w:right="0" w:firstLine="0"/>
        <w:spacing w:before="120" w:after="120"/>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六</w:t>
      </w:r>
      <w:r>
        <w:rPr>
          <w:rFonts w:ascii="宋体" w:hAnsi="宋体" w:eastAsia="宋体" w:cs="宋体"/>
          <w:b/>
          <w:color w:val="000000"/>
          <w:sz w:val="24"/>
          <w:highlight w:val="none"/>
        </w:rPr>
        <w:t xml:space="preserve">、合同款项支付</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6</w:t>
      </w:r>
      <w:r>
        <w:rPr>
          <w:rFonts w:ascii="宋体" w:hAnsi="宋体" w:eastAsia="宋体" w:cs="宋体"/>
          <w:color w:val="000000"/>
          <w:sz w:val="24"/>
          <w:highlight w:val="none"/>
        </w:rPr>
        <w:t xml:space="preserve">.1合同款项的支付方式及进度安排</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6</w:t>
      </w:r>
      <w:r>
        <w:rPr>
          <w:rFonts w:ascii="宋体" w:hAnsi="宋体" w:eastAsia="宋体" w:cs="宋体"/>
          <w:color w:val="000000"/>
          <w:sz w:val="24"/>
          <w:highlight w:val="none"/>
        </w:rPr>
        <w:t xml:space="preserve">.1.1 具体最终结算金额=最新一期江苏省医疗物价标准×折扣率×实际委托数量； </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6</w:t>
      </w:r>
      <w:r>
        <w:rPr>
          <w:rFonts w:ascii="宋体" w:hAnsi="宋体" w:eastAsia="宋体" w:cs="宋体"/>
          <w:color w:val="000000"/>
          <w:sz w:val="24"/>
          <w:highlight w:val="none"/>
        </w:rPr>
        <w:t xml:space="preserve">.1.2 检测费用按</w:t>
      </w:r>
      <w:r>
        <w:rPr>
          <w:rFonts w:hint="eastAsia" w:ascii="宋体" w:hAnsi="宋体" w:eastAsia="宋体" w:cs="宋体"/>
          <w:color w:val="000000"/>
          <w:sz w:val="24"/>
          <w:highlight w:val="none"/>
          <w:lang w:val="en-US" w:eastAsia="zh-CN"/>
        </w:rPr>
        <w:t xml:space="preserve">季度</w:t>
      </w:r>
      <w:r>
        <w:rPr>
          <w:rFonts w:ascii="宋体" w:hAnsi="宋体" w:eastAsia="宋体" w:cs="宋体"/>
          <w:color w:val="000000"/>
          <w:sz w:val="24"/>
          <w:highlight w:val="none"/>
        </w:rPr>
        <w:t xml:space="preserve">结算，业务量的结算以当月外送标本登记的签收记录为准； </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6</w:t>
      </w:r>
      <w:r>
        <w:rPr>
          <w:rFonts w:ascii="宋体" w:hAnsi="宋体" w:eastAsia="宋体" w:cs="宋体"/>
          <w:color w:val="000000"/>
          <w:sz w:val="24"/>
          <w:highlight w:val="none"/>
        </w:rPr>
        <w:t xml:space="preserve">.1.3 经双方共同确认检测数量无异议后，医院在收到乙方的发票后</w:t>
      </w:r>
      <w:r>
        <w:rPr>
          <w:rFonts w:hint="eastAsia" w:ascii="宋体" w:hAnsi="宋体" w:eastAsia="宋体" w:cs="宋体"/>
          <w:color w:val="000000"/>
          <w:sz w:val="24"/>
          <w:highlight w:val="none"/>
          <w:lang w:val="en-US" w:eastAsia="zh-CN"/>
        </w:rPr>
        <w:t xml:space="preserve">30</w:t>
      </w:r>
      <w:r>
        <w:rPr>
          <w:rFonts w:ascii="宋体" w:hAnsi="宋体" w:eastAsia="宋体" w:cs="宋体"/>
          <w:color w:val="000000"/>
          <w:sz w:val="24"/>
          <w:highlight w:val="none"/>
        </w:rPr>
        <w:t xml:space="preserve">日内支付检测服务费用。 </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6</w:t>
      </w:r>
      <w:r>
        <w:rPr>
          <w:rFonts w:ascii="宋体" w:hAnsi="宋体" w:eastAsia="宋体" w:cs="宋体"/>
          <w:color w:val="000000"/>
          <w:sz w:val="24"/>
          <w:highlight w:val="none"/>
        </w:rPr>
        <w:t xml:space="preserve">.1.4 乙方出具有效发票，甲方转帐支付到乙方基本帐户。</w:t>
      </w:r>
      <w:r>
        <w:rPr>
          <w:color w:val="000000"/>
          <w:highlight w:val="none"/>
        </w:rPr>
      </w:r>
      <w:r/>
    </w:p>
    <w:p>
      <w:pPr>
        <w:pStyle w:val="603"/>
        <w:ind w:left="0" w:right="0" w:firstLine="0"/>
        <w:spacing w:before="120" w:after="120"/>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七</w:t>
      </w:r>
      <w:r>
        <w:rPr>
          <w:rFonts w:ascii="宋体" w:hAnsi="宋体" w:eastAsia="宋体" w:cs="宋体"/>
          <w:b/>
          <w:color w:val="000000"/>
          <w:sz w:val="24"/>
          <w:highlight w:val="none"/>
        </w:rPr>
        <w:t xml:space="preserve">、税费</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7</w:t>
      </w:r>
      <w:r>
        <w:rPr>
          <w:rFonts w:ascii="宋体" w:hAnsi="宋体" w:eastAsia="宋体" w:cs="宋体"/>
          <w:color w:val="000000"/>
          <w:sz w:val="24"/>
          <w:highlight w:val="none"/>
        </w:rPr>
        <w:t xml:space="preserve">.1本合同执行中相关的一切税费均由乙方负担。</w:t>
      </w:r>
      <w:r>
        <w:rPr>
          <w:color w:val="000000"/>
          <w:highlight w:val="none"/>
        </w:rPr>
      </w:r>
      <w:r/>
    </w:p>
    <w:p>
      <w:pPr>
        <w:pStyle w:val="603"/>
        <w:ind w:left="0" w:right="0" w:firstLine="0"/>
        <w:spacing w:before="120" w:after="120"/>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八</w:t>
      </w:r>
      <w:r>
        <w:rPr>
          <w:rFonts w:ascii="宋体" w:hAnsi="宋体" w:eastAsia="宋体" w:cs="宋体"/>
          <w:b/>
          <w:color w:val="000000"/>
          <w:sz w:val="24"/>
          <w:highlight w:val="none"/>
        </w:rPr>
        <w:t xml:space="preserve">、项目验收</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8</w:t>
      </w:r>
      <w:r>
        <w:rPr>
          <w:rFonts w:ascii="宋体" w:hAnsi="宋体" w:eastAsia="宋体" w:cs="宋体"/>
          <w:color w:val="000000"/>
          <w:sz w:val="24"/>
          <w:highlight w:val="none"/>
        </w:rPr>
        <w:t xml:space="preserve">.1 甲方依法组织履约验收工作。</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8</w:t>
      </w:r>
      <w:r>
        <w:rPr>
          <w:rFonts w:ascii="宋体" w:hAnsi="宋体" w:eastAsia="宋体" w:cs="宋体"/>
          <w:color w:val="000000"/>
          <w:sz w:val="24"/>
          <w:highlight w:val="none"/>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8</w:t>
      </w:r>
      <w:r>
        <w:rPr>
          <w:rFonts w:ascii="宋体" w:hAnsi="宋体" w:eastAsia="宋体" w:cs="宋体"/>
          <w:color w:val="000000"/>
          <w:sz w:val="24"/>
          <w:highlight w:val="none"/>
        </w:rPr>
        <w:t xml:space="preserve">.3 对于实际使用人和甲方分离的项目，甲方邀请实际使用人参与验收。</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8</w:t>
      </w:r>
      <w:r>
        <w:rPr>
          <w:rFonts w:ascii="宋体" w:hAnsi="宋体" w:eastAsia="宋体" w:cs="宋体"/>
          <w:color w:val="000000"/>
          <w:sz w:val="24"/>
          <w:highlight w:val="none"/>
        </w:rPr>
        <w:t xml:space="preserve">.4 如有必要，甲方邀请参加本项目的其他供应商或第三方专业机构及专家参与验收，相关意见将作为验收书的参考资料。</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8</w:t>
      </w:r>
      <w:r>
        <w:rPr>
          <w:rFonts w:ascii="宋体" w:hAnsi="宋体" w:eastAsia="宋体" w:cs="宋体"/>
          <w:color w:val="000000"/>
          <w:sz w:val="24"/>
          <w:highlight w:val="none"/>
        </w:rPr>
        <w:t xml:space="preserve">.5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8</w:t>
      </w:r>
      <w:r>
        <w:rPr>
          <w:rFonts w:ascii="宋体" w:hAnsi="宋体" w:eastAsia="宋体" w:cs="宋体"/>
          <w:color w:val="000000"/>
          <w:sz w:val="24"/>
          <w:highlight w:val="none"/>
        </w:rPr>
        <w:t xml:space="preserve">.6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color w:val="000000"/>
          <w:highlight w:val="none"/>
        </w:rPr>
      </w:r>
      <w:r/>
    </w:p>
    <w:p>
      <w:pPr>
        <w:pStyle w:val="603"/>
        <w:ind w:left="0" w:right="0" w:firstLine="0"/>
        <w:spacing w:before="120" w:after="120"/>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九</w:t>
      </w:r>
      <w:r>
        <w:rPr>
          <w:rFonts w:ascii="宋体" w:hAnsi="宋体" w:eastAsia="宋体" w:cs="宋体"/>
          <w:b/>
          <w:color w:val="000000"/>
          <w:sz w:val="24"/>
          <w:highlight w:val="none"/>
        </w:rPr>
        <w:t xml:space="preserve">、违约责任</w:t>
      </w:r>
      <w:r>
        <w:rPr>
          <w:color w:val="000000"/>
          <w:highlight w:val="none"/>
        </w:rPr>
      </w:r>
      <w:r/>
    </w:p>
    <w:p>
      <w:pPr>
        <w:pStyle w:val="603"/>
        <w:ind w:left="0" w:right="0" w:firstLine="480"/>
        <w:jc w:val="both"/>
        <w:spacing w:before="0" w:after="0" w:line="85"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9</w:t>
      </w:r>
      <w:r>
        <w:rPr>
          <w:rFonts w:ascii="宋体" w:hAnsi="宋体" w:eastAsia="宋体" w:cs="宋体"/>
          <w:color w:val="000000"/>
          <w:sz w:val="24"/>
          <w:highlight w:val="none"/>
        </w:rPr>
        <w:t xml:space="preserve">.1 甲方无正当理由拒绝接受乙方提供服务的，由甲方承担</w:t>
      </w:r>
      <w:r>
        <w:rPr>
          <w:rFonts w:hint="eastAsia" w:ascii="宋体" w:hAnsi="宋体" w:eastAsia="宋体" w:cs="宋体"/>
          <w:color w:val="000000"/>
          <w:sz w:val="24"/>
          <w:highlight w:val="none"/>
          <w:lang w:val="en-US" w:eastAsia="zh-CN"/>
        </w:rPr>
        <w:t xml:space="preserve">违约</w:t>
      </w:r>
      <w:r>
        <w:rPr>
          <w:rFonts w:ascii="宋体" w:hAnsi="宋体" w:eastAsia="宋体" w:cs="宋体"/>
          <w:color w:val="000000"/>
          <w:sz w:val="24"/>
          <w:highlight w:val="none"/>
        </w:rPr>
        <w:t xml:space="preserve">责任，因乙方未尽临床培训等相应义务造成上述结果的情形除外。</w:t>
      </w:r>
      <w:r>
        <w:rPr>
          <w:rFonts w:ascii="宋体" w:hAnsi="宋体" w:eastAsia="宋体" w:cs="宋体"/>
          <w:color w:val="000000"/>
          <w:sz w:val="24"/>
          <w:highlight w:val="none"/>
        </w:rPr>
      </w:r>
      <w:r/>
    </w:p>
    <w:p>
      <w:pPr>
        <w:pStyle w:val="603"/>
        <w:ind w:left="0" w:right="0" w:firstLine="480"/>
        <w:jc w:val="both"/>
        <w:spacing w:before="0" w:after="0" w:line="85"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9</w:t>
      </w:r>
      <w:r>
        <w:rPr>
          <w:rFonts w:ascii="宋体" w:hAnsi="宋体" w:eastAsia="宋体" w:cs="宋体"/>
          <w:color w:val="000000"/>
          <w:sz w:val="24"/>
          <w:highlight w:val="none"/>
        </w:rPr>
        <w:t xml:space="preserve">.2 如因乙方原因(包括实验室内样本丢失、检测、出具报告等环节)不能按时提供检测结果导致的出具检测报告延误，由乙方按</w:t>
      </w:r>
      <w:r>
        <w:rPr>
          <w:rFonts w:hint="eastAsia" w:ascii="宋体" w:hAnsi="宋体" w:eastAsia="宋体" w:cs="宋体"/>
          <w:color w:val="000000"/>
          <w:sz w:val="24"/>
          <w:highlight w:val="none"/>
        </w:rPr>
        <w:t xml:space="preserve">甲方收费标准中的价格</w:t>
      </w:r>
      <w:r>
        <w:rPr>
          <w:rFonts w:ascii="宋体" w:hAnsi="宋体" w:eastAsia="宋体" w:cs="宋体"/>
          <w:color w:val="000000"/>
          <w:sz w:val="24"/>
          <w:highlight w:val="none"/>
        </w:rPr>
        <w:t xml:space="preserve">承担违约责任。 </w:t>
      </w:r>
      <w:r>
        <w:rPr>
          <w:rFonts w:ascii="宋体" w:hAnsi="宋体" w:eastAsia="宋体" w:cs="宋体"/>
          <w:color w:val="000000"/>
          <w:sz w:val="24"/>
          <w:highlight w:val="none"/>
        </w:rPr>
      </w:r>
      <w:r/>
    </w:p>
    <w:p>
      <w:pPr>
        <w:pStyle w:val="603"/>
        <w:ind w:left="0" w:right="0" w:firstLine="480"/>
        <w:jc w:val="both"/>
        <w:spacing w:before="0" w:after="0" w:line="85"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9</w:t>
      </w: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w:t>
      </w:r>
      <w:r>
        <w:rPr>
          <w:rFonts w:ascii="宋体" w:hAnsi="宋体" w:eastAsia="宋体" w:cs="宋体"/>
          <w:color w:val="000000"/>
          <w:sz w:val="24"/>
          <w:highlight w:val="none"/>
        </w:rPr>
        <w:t xml:space="preserve"> 乙方所提供服务的标准不符合合同规定及招标文件规定标准的，甲方有权拒绝接受服务，并可单方面解除合同。</w:t>
      </w:r>
      <w:r>
        <w:rPr>
          <w:rFonts w:ascii="宋体" w:hAnsi="宋体" w:eastAsia="宋体" w:cs="宋体"/>
          <w:color w:val="000000"/>
          <w:sz w:val="24"/>
          <w:highlight w:val="none"/>
        </w:rPr>
      </w:r>
      <w:r/>
    </w:p>
    <w:p>
      <w:pPr>
        <w:pStyle w:val="603"/>
        <w:ind w:left="0" w:right="0" w:firstLine="480"/>
        <w:jc w:val="both"/>
        <w:spacing w:before="0" w:after="0" w:line="85"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9.4 </w:t>
      </w:r>
      <w:r>
        <w:rPr>
          <w:rFonts w:ascii="宋体" w:hAnsi="宋体" w:eastAsia="宋体" w:cs="宋体"/>
          <w:color w:val="000000"/>
          <w:sz w:val="24"/>
          <w:highlight w:val="none"/>
        </w:rPr>
        <w:t xml:space="preserve">特殊情况下，需要重新取样进行重新检测的，取样和检测均不重复收费。如遇无法出具报告的案例，由甲方负责退回受检者相应的检测费用，这种情形下甲方无需就该样本向乙方支付检测费用。</w:t>
      </w:r>
      <w:r>
        <w:rPr>
          <w:rFonts w:ascii="宋体" w:hAnsi="宋体" w:eastAsia="宋体" w:cs="宋体"/>
          <w:color w:val="000000"/>
          <w:sz w:val="24"/>
          <w:highlight w:val="none"/>
        </w:rPr>
      </w:r>
      <w:r/>
    </w:p>
    <w:p>
      <w:pPr>
        <w:pStyle w:val="603"/>
        <w:ind w:left="0" w:right="0" w:firstLine="0"/>
        <w:spacing w:before="120" w:after="12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十、不可抗力事件处理</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0</w:t>
      </w:r>
      <w:r>
        <w:rPr>
          <w:rFonts w:ascii="宋体" w:hAnsi="宋体" w:eastAsia="宋体" w:cs="宋体"/>
          <w:color w:val="000000"/>
          <w:sz w:val="24"/>
          <w:highlight w:val="none"/>
        </w:rPr>
        <w:t xml:space="preserve">.1 在合同有效期内，任何一方因不可抗力事件导致不能履行合同，则合同履行期可延长，其延长期与不可抗力影响 期相同。</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0</w:t>
      </w:r>
      <w:r>
        <w:rPr>
          <w:rFonts w:ascii="宋体" w:hAnsi="宋体" w:eastAsia="宋体" w:cs="宋体"/>
          <w:color w:val="000000"/>
          <w:sz w:val="24"/>
          <w:highlight w:val="none"/>
        </w:rPr>
        <w:t xml:space="preserve">.2 不可抗力事件发生后，应立即通知对方，并寄送有关权威机构出具的证明。</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0</w:t>
      </w:r>
      <w:r>
        <w:rPr>
          <w:rFonts w:ascii="宋体" w:hAnsi="宋体" w:eastAsia="宋体" w:cs="宋体"/>
          <w:color w:val="000000"/>
          <w:sz w:val="24"/>
          <w:highlight w:val="none"/>
        </w:rPr>
        <w:t xml:space="preserve">.3 不可抗力事件延续120天以上，双方应通过友好协商，确定是否继续履行合同。</w:t>
      </w:r>
      <w:r>
        <w:rPr>
          <w:color w:val="000000"/>
          <w:highlight w:val="none"/>
        </w:rPr>
      </w:r>
      <w:r/>
    </w:p>
    <w:p>
      <w:pPr>
        <w:pStyle w:val="603"/>
        <w:ind w:left="0" w:right="0" w:firstLine="0"/>
        <w:spacing w:before="120" w:after="12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十</w:t>
      </w:r>
      <w:r>
        <w:rPr>
          <w:rFonts w:hint="eastAsia" w:ascii="宋体" w:hAnsi="宋体" w:eastAsia="宋体" w:cs="宋体"/>
          <w:b/>
          <w:color w:val="000000"/>
          <w:sz w:val="24"/>
          <w:highlight w:val="none"/>
          <w:lang w:eastAsia="zh-CN"/>
        </w:rPr>
        <w:t xml:space="preserve">一</w:t>
      </w:r>
      <w:r>
        <w:rPr>
          <w:rFonts w:ascii="宋体" w:hAnsi="宋体" w:eastAsia="宋体" w:cs="宋体"/>
          <w:b/>
          <w:color w:val="000000"/>
          <w:sz w:val="24"/>
          <w:highlight w:val="none"/>
        </w:rPr>
        <w:t xml:space="preserve">、解决争议的方法</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1</w:t>
      </w:r>
      <w:r>
        <w:rPr>
          <w:rFonts w:ascii="宋体" w:hAnsi="宋体" w:eastAsia="宋体" w:cs="宋体"/>
          <w:color w:val="000000"/>
          <w:sz w:val="24"/>
          <w:highlight w:val="none"/>
        </w:rPr>
        <w:t xml:space="preserve">.1双方在签订、履行合同中所发生的一切争议，应通过友好协商解决。如协商不成，由甲方住所地人民法院管辖。</w:t>
      </w:r>
      <w:r>
        <w:rPr>
          <w:color w:val="000000"/>
          <w:highlight w:val="none"/>
        </w:rPr>
      </w:r>
      <w:r/>
    </w:p>
    <w:p>
      <w:pPr>
        <w:pStyle w:val="603"/>
        <w:ind w:left="0" w:right="0" w:firstLine="0"/>
        <w:spacing w:before="120" w:after="12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十</w:t>
      </w:r>
      <w:r>
        <w:rPr>
          <w:rFonts w:hint="eastAsia" w:ascii="宋体" w:hAnsi="宋体" w:eastAsia="宋体" w:cs="宋体"/>
          <w:b/>
          <w:color w:val="000000"/>
          <w:sz w:val="24"/>
          <w:highlight w:val="none"/>
          <w:lang w:eastAsia="zh-CN"/>
        </w:rPr>
        <w:t xml:space="preserve">二</w:t>
      </w:r>
      <w:r>
        <w:rPr>
          <w:rFonts w:ascii="宋体" w:hAnsi="宋体" w:eastAsia="宋体" w:cs="宋体"/>
          <w:b/>
          <w:color w:val="000000"/>
          <w:sz w:val="24"/>
          <w:highlight w:val="none"/>
        </w:rPr>
        <w:t xml:space="preserve">、合同生效及其它</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2</w:t>
      </w:r>
      <w:r>
        <w:rPr>
          <w:rFonts w:ascii="宋体" w:hAnsi="宋体" w:eastAsia="宋体" w:cs="宋体"/>
          <w:color w:val="000000"/>
          <w:sz w:val="24"/>
          <w:highlight w:val="none"/>
        </w:rPr>
        <w:t xml:space="preserve">.1 合同经双方法定代表人或授权委托代表人签字并加盖单位公章后生效。</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2</w:t>
      </w:r>
      <w:r>
        <w:rPr>
          <w:rFonts w:ascii="宋体" w:hAnsi="宋体" w:eastAsia="宋体" w:cs="宋体"/>
          <w:color w:val="000000"/>
          <w:sz w:val="24"/>
          <w:highlight w:val="none"/>
        </w:rPr>
        <w:t xml:space="preserve">.2本合同未尽事宜，遵照中华人民共和国现行法律法规有关条文执行。</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2</w:t>
      </w:r>
      <w:r>
        <w:rPr>
          <w:rFonts w:ascii="宋体" w:hAnsi="宋体" w:eastAsia="宋体" w:cs="宋体"/>
          <w:color w:val="000000"/>
          <w:sz w:val="24"/>
          <w:highlight w:val="none"/>
        </w:rPr>
        <w:t xml:space="preserve">.3 本合同正本一式</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份，具有同等法律效力，甲方、乙方各执</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份。</w:t>
      </w:r>
      <w:r>
        <w:rPr>
          <w:color w:val="000000"/>
          <w:highlight w:val="none"/>
        </w:rPr>
      </w:r>
      <w:r/>
    </w:p>
    <w:p>
      <w:pPr>
        <w:pStyle w:val="603"/>
        <w:ind w:left="480" w:right="0" w:hanging="480"/>
        <w:spacing w:before="120" w:after="12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603"/>
        <w:ind w:left="0" w:right="0" w:firstLine="0"/>
        <w:spacing w:before="120" w:after="12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603"/>
        <w:ind w:left="0" w:right="0" w:firstLine="0"/>
        <w:spacing w:before="120" w:after="12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甲方：乙方：</w:t>
      </w:r>
      <w:r>
        <w:rPr>
          <w:color w:val="000000"/>
          <w:highlight w:val="none"/>
        </w:rPr>
      </w:r>
      <w:r/>
    </w:p>
    <w:p>
      <w:pPr>
        <w:pStyle w:val="603"/>
        <w:ind w:left="0" w:right="0" w:firstLine="0"/>
        <w:spacing w:before="120" w:after="12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地址： 地址：</w:t>
      </w:r>
      <w:r>
        <w:rPr>
          <w:color w:val="000000"/>
          <w:highlight w:val="none"/>
        </w:rPr>
      </w:r>
      <w:r/>
    </w:p>
    <w:p>
      <w:pPr>
        <w:pStyle w:val="603"/>
        <w:ind w:left="0" w:right="0" w:firstLine="0"/>
        <w:spacing w:before="120" w:after="12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法定代表人或授权代表：法定代表人或授权代表：</w:t>
      </w:r>
      <w:r>
        <w:rPr>
          <w:color w:val="000000"/>
          <w:highlight w:val="none"/>
        </w:rPr>
      </w:r>
      <w:r/>
    </w:p>
    <w:p>
      <w:pPr>
        <w:pStyle w:val="603"/>
        <w:ind w:left="0" w:right="0" w:firstLine="240"/>
        <w:spacing w:before="120" w:after="12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联系电话：联系电话：</w:t>
      </w:r>
      <w:r>
        <w:rPr>
          <w:color w:val="000000"/>
          <w:highlight w:val="none"/>
        </w:rPr>
      </w:r>
      <w:r/>
    </w:p>
    <w:p>
      <w:pPr>
        <w:pStyle w:val="603"/>
        <w:ind w:left="0" w:right="0" w:firstLine="0"/>
        <w:jc w:val="center"/>
        <w:spacing w:before="120" w:after="12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                                         </w:t>
      </w:r>
      <w:r>
        <w:rPr>
          <w:color w:val="000000"/>
          <w:highlight w:val="none"/>
        </w:rPr>
      </w:r>
      <w:r/>
    </w:p>
    <w:p>
      <w:pPr>
        <w:pStyle w:val="603"/>
        <w:ind w:left="0" w:right="0" w:firstLine="960"/>
        <w:spacing w:before="0" w:after="0"/>
        <w:tabs>
          <w:tab w:val="left" w:pos="1440" w:leader="none"/>
        </w:tabs>
        <w:rPr>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color w:val="000000"/>
          <w:highlight w:val="none"/>
        </w:rPr>
      </w:r>
      <w:r/>
    </w:p>
    <w:p>
      <w:pPr>
        <w:pStyle w:val="603"/>
        <w:ind w:left="0" w:right="0" w:firstLine="1200"/>
        <w:jc w:val="center"/>
        <w:spacing w:before="0" w:after="0"/>
        <w:tabs>
          <w:tab w:val="left" w:pos="144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年  月 日                   </w:t>
      </w:r>
      <w:r>
        <w:rPr>
          <w:rFonts w:ascii="Times New Roman" w:hAnsi="Times New Roman" w:eastAsia="Times New Roman" w:cs="Times New Roman"/>
          <w:color w:val="000000"/>
          <w:sz w:val="24"/>
          <w:highlight w:val="none"/>
        </w:rPr>
        <w:t xml:space="preserve">      </w:t>
      </w:r>
      <w:r>
        <w:rPr>
          <w:rFonts w:ascii="宋体" w:hAnsi="宋体" w:eastAsia="宋体" w:cs="宋体"/>
          <w:color w:val="000000"/>
          <w:sz w:val="24"/>
          <w:highlight w:val="none"/>
        </w:rPr>
        <w:t xml:space="preserve">年  月 日</w:t>
      </w:r>
      <w:r>
        <w:rPr>
          <w:color w:val="000000"/>
          <w:highlight w:val="none"/>
        </w:rPr>
      </w:r>
      <w:r/>
    </w:p>
    <w:p>
      <w:pPr>
        <w:pStyle w:val="603"/>
        <w:ind w:right="0"/>
        <w:jc w:val="both"/>
        <w:spacing w:before="0" w:after="0"/>
        <w:tabs>
          <w:tab w:val="left" w:pos="1440" w:leader="none"/>
        </w:tabs>
        <w:rPr>
          <w:rFonts w:hint="eastAsia" w:eastAsia="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color w:val="000000"/>
          <w:highlight w:val="none"/>
          <w:lang w:val="en-US" w:eastAsia="zh-CN"/>
        </w:rPr>
      </w:r>
      <w:r/>
    </w:p>
    <w:p>
      <w:pPr>
        <w:pStyle w:val="603"/>
        <w:ind w:right="0"/>
        <w:jc w:val="both"/>
        <w:spacing w:before="0" w:after="0"/>
        <w:tabs>
          <w:tab w:val="left" w:pos="1440" w:leader="none"/>
        </w:tabs>
        <w:rPr>
          <w:color w:val="000000"/>
          <w:highlight w:val="none"/>
        </w:rPr>
        <w:pBdr>
          <w:top w:val="none" w:color="000000" w:sz="0" w:space="0"/>
          <w:left w:val="none" w:color="000000" w:sz="0" w:space="0"/>
          <w:bottom w:val="none" w:color="000000" w:sz="0" w:space="0"/>
          <w:right w:val="none" w:color="000000" w:sz="0" w:space="0"/>
        </w:pBdr>
      </w:pPr>
      <w:r>
        <w:rPr>
          <w:rFonts w:hint="eastAsia" w:eastAsia="宋体"/>
          <w:color w:val="000000"/>
          <w:highlight w:val="none"/>
          <w:lang w:val="en-US" w:eastAsia="zh-CN"/>
        </w:rPr>
        <w:t xml:space="preserve">附件1：</w:t>
      </w:r>
      <w:r>
        <w:rPr>
          <w:rFonts w:ascii="宋体" w:hAnsi="宋体" w:eastAsia="宋体" w:cs="宋体"/>
          <w:b/>
          <w:color w:val="000000"/>
          <w:sz w:val="24"/>
          <w:highlight w:val="none"/>
        </w:rPr>
        <w:t xml:space="preserve">项目外送清单</w:t>
      </w:r>
      <w:r>
        <w:rPr>
          <w:rFonts w:hint="eastAsia" w:ascii="宋体" w:hAnsi="宋体" w:eastAsia="宋体" w:cs="宋体"/>
          <w:b/>
          <w:color w:val="000000"/>
          <w:sz w:val="24"/>
          <w:highlight w:val="none"/>
          <w:lang w:val="en-US" w:eastAsia="zh-CN"/>
        </w:rPr>
        <w:t xml:space="preserve">报价明细表</w:t>
      </w:r>
      <w:r>
        <w:rPr>
          <w:color w:val="000000"/>
          <w:highlight w:val="none"/>
        </w:rPr>
        <w:br w:type="page" w:clear="all"/>
      </w:r>
      <w:r>
        <w:rPr>
          <w:color w:val="000000"/>
          <w:highlight w:val="none"/>
        </w:rPr>
      </w:r>
      <w:r/>
    </w:p>
    <w:p>
      <w:pPr>
        <w:pStyle w:val="604"/>
        <w:jc w:val="center"/>
        <w:rPr>
          <w:color w:val="000000"/>
          <w:highlight w:val="none"/>
        </w:rPr>
      </w:pPr>
      <w:r/>
      <w:bookmarkStart w:id="4" w:name="_Toc18228"/>
      <w:r>
        <w:rPr>
          <w:color w:val="000000"/>
          <w:highlight w:val="none"/>
        </w:rPr>
        <w:t xml:space="preserve">第五章采购需求</w:t>
      </w:r>
      <w:bookmarkEnd w:id="4"/>
      <w:r>
        <w:rPr>
          <w:color w:val="000000"/>
          <w:highlight w:val="none"/>
        </w:rPr>
      </w:r>
      <w:r/>
    </w:p>
    <w:p>
      <w:pPr>
        <w:pStyle w:val="603"/>
        <w:ind w:left="0" w:right="0" w:firstLine="482"/>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一、项目概况</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因医院检验科检验条件受限，需采购部分检测项目的第三方检测服务，保证检测项目结果的时效性。</w:t>
      </w:r>
      <w:r>
        <w:rPr>
          <w:color w:val="000000"/>
          <w:highlight w:val="none"/>
        </w:rPr>
      </w:r>
      <w:r/>
    </w:p>
    <w:p>
      <w:pPr>
        <w:pStyle w:val="603"/>
        <w:ind w:left="0" w:right="0" w:firstLine="482"/>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★二、项目外送清单</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rPr>
          <w:rFonts w:hint="eastAsia" w:ascii="宋体" w:hAnsi="宋体" w:eastAsia="宋体" w:cs="宋体"/>
          <w:color w:val="000000"/>
          <w:sz w:val="24"/>
          <w:highlight w:val="none"/>
          <w:lang w:eastAsia="zh-CN"/>
        </w:rPr>
        <w:t xml:space="preserve">门诊</w:t>
      </w:r>
      <w:r>
        <w:rPr>
          <w:rFonts w:ascii="宋体" w:hAnsi="宋体" w:eastAsia="宋体" w:cs="宋体"/>
          <w:color w:val="000000"/>
          <w:sz w:val="24"/>
          <w:highlight w:val="none"/>
        </w:rPr>
        <w:t xml:space="preserve">外送项目：</w:t>
      </w:r>
      <w:r>
        <w:rPr>
          <w:color w:val="000000"/>
          <w:highlight w:val="none"/>
        </w:rPr>
      </w:r>
      <w:r/>
    </w:p>
    <w:tbl>
      <w:tblPr>
        <w:tblW w:w="9363"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2"/>
        <w:gridCol w:w="4308"/>
        <w:gridCol w:w="2062"/>
        <w:gridCol w:w="2291"/>
      </w:tblGrid>
      <w:tr>
        <w:trPr>
          <w:tblHeade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项目名称</w:t>
            </w:r>
            <w:r>
              <w:rPr>
                <w:rFonts w:hint="eastAsia" w:ascii="宋体" w:hAnsi="宋体" w:eastAsia="宋体" w:cs="宋体"/>
                <w:b/>
                <w:bCs/>
                <w:i w:val="0"/>
                <w:iCs w:val="0"/>
                <w:color w:val="000000"/>
                <w:sz w:val="24"/>
                <w:szCs w:val="24"/>
                <w:highlight w:val="none"/>
                <w:u w:val="none"/>
              </w:rPr>
            </w:r>
            <w:r/>
          </w:p>
        </w:tc>
        <w:tc>
          <w:tcPr>
            <w:shd w:val="clear" w:color="auto" w:fill="ffffff"/>
            <w:tcW w:w="2062" w:type="dxa"/>
            <w:vAlign w:val="center"/>
            <w:textDirection w:val="lrTb"/>
            <w:noWrap/>
          </w:tcPr>
          <w:p>
            <w:pPr>
              <w:pStyle w:val="603"/>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方法学</w:t>
            </w:r>
            <w:r>
              <w:rPr>
                <w:rFonts w:hint="eastAsia" w:ascii="宋体" w:hAnsi="宋体" w:eastAsia="宋体" w:cs="宋体"/>
                <w:b/>
                <w:bCs/>
                <w:i w:val="0"/>
                <w:iCs w:val="0"/>
                <w:color w:val="000000"/>
                <w:sz w:val="24"/>
                <w:szCs w:val="24"/>
                <w:highlight w:val="none"/>
                <w:u w:val="none"/>
              </w:rPr>
            </w:r>
            <w:r/>
          </w:p>
        </w:tc>
        <w:tc>
          <w:tcPr>
            <w:shd w:val="clear" w:color="auto" w:fill="ffffff"/>
            <w:tcW w:w="2291" w:type="dxa"/>
            <w:vAlign w:val="center"/>
            <w:textDirection w:val="lrTb"/>
            <w:noWrap/>
          </w:tcPr>
          <w:p>
            <w:pPr>
              <w:pStyle w:val="603"/>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目前执行标准物价</w:t>
            </w:r>
            <w:r>
              <w:rPr>
                <w:rFonts w:hint="eastAsia" w:ascii="宋体" w:hAnsi="宋体" w:eastAsia="宋体" w:cs="宋体"/>
                <w:b/>
                <w:bCs/>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糖化血红蛋白(HBA1C)</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高效液相色谱法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血镁</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二甲苯胺蓝法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同型半胱氨酸(HCY)</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α-羟丁酸脱氢酶(HBDH)</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速率法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HPV23分型</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反向点杂交</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糖尿病自身抗体三项(GAD，IAA，ICA)定量</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155</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胃功能三项（PGⅠ、PGⅡ、PGR、G- 17）</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210</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抗甲状腺微粒体抗体(TMAb)测定</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无机磷(IP)测定</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比色法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β人绒毛膜促性腺激素(β-HCG)</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垂体催乳素(PRL)</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促黄体生成素(LH)</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雌二醇(E2)</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促卵泡激素(FSH)</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孕酮(P)</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睾酮(T)</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丙肝抗体(hcv)抗体</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ELISA法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丙型肝炎病毒(HCV-RNA)定量</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肺炎支原体IgG抗体</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抗核抗体(ANA)</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间接免疫荧光法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可提取性核抗体多肽抗体</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印迹法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抗角蛋白抗体(AKA)</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间接免疫荧光法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抗环瓜氨酸肽（CCP）抗体定量</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类风湿因子(RF)</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免疫比浊法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抗链球菌溶血素“O”(ASO)</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免疫比浊法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甘胆酸(CG)</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均相酶免法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胱抑素C(CYSc)</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免疫比浊法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甲状腺球蛋白</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促甲状腺激素受体抗体(TRAb)</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抗甲状腺过氧化物酶抗体(TPOAb)</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抗甲状腺球蛋白抗体(TGAb)</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总三碘甲状腺原氨酸(TT3)</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总甲状腺素(TT4)</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游离三碘甲状腺原氨酸(FT3)</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游离甲状腺素(FT4)</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抗缪勒管激素</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梅毒螺旋体特异性抗体定性(TPPA)</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凝集反应</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梅毒血清定性试验(RPR)</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凝集反应</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免疫球蛋白A(IgA)</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免疫比浊法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前列腺酸性磷酸酶PAP</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人免疫缺陷病毒抗体初筛(Anti-HIV)试验</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ELISA法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胰岛素抗体(INSAB)</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ELISA法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胰岛素(Insulin)</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C-肽(C-Peptide)</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液基细胞学检测-金圻睿</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细胞病理</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155</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乙型肝炎病毒(HBV-DNA)定量</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实时荧光定量PCR</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甲胎蛋白AFP</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糖类抗原CA724</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糖链抗原CA125</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糖链抗原CA153</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神经元特异性烯醇化酶 (NSE)</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细胞角蛋白19片段(CYFRA21-1)</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总前列腺特异性抗原TPSA</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游离前列腺特异性抗原FPSA</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恶性肿瘤特异生长因子(TSGF)</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鳞状细胞癌相关抗原SCC</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人附睾蛋白4(HE4)</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125</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人类白细胞分化抗原B27(HLA-B27)筛查</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流式细胞术</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甲型肝炎病毒抗体 IgG（HAV-IgG）</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ELISA法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戊型肝炎病毒抗体 IgM</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ELISA法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戊型肝炎病毒抗体 IgG</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ELISA法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糖尿病三项（INS,C-P,INS-Ab）</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INSAB为同位素法、其余为化学发光法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145</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胰岛素(Insulin)</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胰岛素(餐后1小时)</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胰岛素(餐后2小时)</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胰岛素(餐后30分钟)</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C-肽(餐后1小时)</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C-肽(餐后2小时)</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69</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C-肽(餐后30分钟)</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脱落细胞学检查与诊断-刮片</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细胞病理</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105</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癌胚抗原CEA</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甲型肝炎病毒抗体IgM(HAV-IgM)</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ELISA法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甲状旁腺激素(PTH)</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垂体催乳素(PRL)</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乙肝两对半定量</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115</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糖类抗原CA50</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77</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糖类抗原CA242</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糖链抗原CA199</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泌乳素(PRL)测定</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ENA抗体谱（抗Sm、抗U1RNP/抗Sm、抗SSA、抗SSB、抗JO-1、抗Scl-70、抗核糖体P蛋白）</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免疫印迹法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81</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单纯疱疹病毒Ⅱ型IgM抗体(HSV-Ⅱ-IgM)</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ELISA法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82</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风疹病毒IgM抗体(RV-IgM)</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ELISA法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83</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弓形虫IgM抗体(TOX-IgM)</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ELISA法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84</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甲状旁腺激素(PTH)</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化学发光法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85</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巨细胞病毒IgM抗体(CMV-IgM)</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ELISA法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rPr>
            </w:r>
            <w:r/>
          </w:p>
        </w:tc>
      </w:tr>
      <w:tr>
        <w:trPr/>
        <w:tc>
          <w:tcPr>
            <w:tcW w:w="70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86</w:t>
            </w:r>
            <w:r>
              <w:rPr>
                <w:rFonts w:hint="eastAsia" w:ascii="宋体" w:hAnsi="宋体" w:eastAsia="宋体" w:cs="宋体"/>
                <w:i w:val="0"/>
                <w:iCs w:val="0"/>
                <w:color w:val="000000"/>
                <w:sz w:val="24"/>
                <w:szCs w:val="24"/>
                <w:highlight w:val="none"/>
                <w:u w:val="none"/>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梅毒抗体（TP-Ab）</w:t>
            </w:r>
            <w:r>
              <w:rPr>
                <w:rFonts w:hint="eastAsia" w:ascii="宋体" w:hAnsi="宋体" w:eastAsia="宋体" w:cs="宋体"/>
                <w:i w:val="0"/>
                <w:iCs w:val="0"/>
                <w:color w:val="000000"/>
                <w:sz w:val="24"/>
                <w:szCs w:val="24"/>
                <w:highlight w:val="none"/>
                <w:u w:val="none"/>
              </w:rPr>
            </w:r>
            <w:r/>
          </w:p>
        </w:tc>
        <w:tc>
          <w:tcPr>
            <w:shd w:val="clear" w:color="auto" w:fill="ffffff"/>
            <w:tcW w:w="20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ELISA法</w:t>
            </w:r>
            <w:r>
              <w:rPr>
                <w:rFonts w:hint="eastAsia" w:ascii="宋体" w:hAnsi="宋体" w:eastAsia="宋体" w:cs="宋体"/>
                <w:i w:val="0"/>
                <w:iCs w:val="0"/>
                <w:color w:val="000000"/>
                <w:sz w:val="24"/>
                <w:szCs w:val="24"/>
                <w:highlight w:val="none"/>
                <w:u w:val="none"/>
              </w:rPr>
            </w:r>
            <w:r/>
          </w:p>
        </w:tc>
        <w:tc>
          <w:tcPr>
            <w:shd w:val="clear" w:color="auto" w:fill="ffffff"/>
            <w:tcW w:w="2291"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rPr>
            </w:r>
            <w:r/>
          </w:p>
        </w:tc>
      </w:tr>
      <w:tr>
        <w:trPr>
          <w:trHeight w:val="287"/>
        </w:trPr>
        <w:tc>
          <w:tcPr>
            <w:tcW w:w="702" w:type="dxa"/>
            <w:vAlign w:val="center"/>
            <w:textDirection w:val="lrTb"/>
            <w:noWrap/>
          </w:tcPr>
          <w:p>
            <w:pPr>
              <w:pStyle w:val="6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87</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宫颈分泌物TCT检查与诊断+图文报告</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2062" w:type="dxa"/>
            <w:vAlign w:val="center"/>
            <w:textDirection w:val="lrTb"/>
            <w:noWrap w:val="false"/>
          </w:tcPr>
          <w:p>
            <w:pPr>
              <w:pStyle w:val="603"/>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细胞病理</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2291" w:type="dxa"/>
            <w:vAlign w:val="center"/>
            <w:textDirection w:val="lrTb"/>
            <w:noWrap/>
          </w:tcPr>
          <w:p>
            <w:pPr>
              <w:pStyle w:val="6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155</w:t>
            </w:r>
            <w:r>
              <w:rPr>
                <w:rFonts w:hint="eastAsia" w:ascii="宋体" w:hAnsi="宋体" w:eastAsia="宋体" w:cs="宋体"/>
                <w:i w:val="0"/>
                <w:iCs w:val="0"/>
                <w:color w:val="000000"/>
                <w:sz w:val="24"/>
                <w:szCs w:val="24"/>
                <w:highlight w:val="none"/>
                <w:u w:val="none"/>
                <w:lang w:val="en-US" w:eastAsia="zh-CN" w:bidi="ar"/>
              </w:rPr>
            </w:r>
            <w:r/>
          </w:p>
        </w:tc>
      </w:tr>
      <w:tr>
        <w:trPr/>
        <w:tc>
          <w:tcPr>
            <w:tcW w:w="702" w:type="dxa"/>
            <w:vAlign w:val="center"/>
            <w:textDirection w:val="lrTb"/>
            <w:noWrap/>
          </w:tcPr>
          <w:p>
            <w:pPr>
              <w:pStyle w:val="6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88</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无机磷(P)测定</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2062" w:type="dxa"/>
            <w:vAlign w:val="center"/>
            <w:textDirection w:val="lrTb"/>
            <w:noWrap w:val="false"/>
          </w:tcPr>
          <w:p>
            <w:pPr>
              <w:pStyle w:val="603"/>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磷钼酸紫外法</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2291" w:type="dxa"/>
            <w:vAlign w:val="center"/>
            <w:textDirection w:val="lrTb"/>
            <w:noWrap/>
          </w:tcPr>
          <w:p>
            <w:pPr>
              <w:pStyle w:val="6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r>
            <w:r/>
          </w:p>
        </w:tc>
      </w:tr>
      <w:tr>
        <w:trPr/>
        <w:tc>
          <w:tcPr>
            <w:tcW w:w="702" w:type="dxa"/>
            <w:vAlign w:val="center"/>
            <w:textDirection w:val="lrTb"/>
            <w:noWrap/>
          </w:tcPr>
          <w:p>
            <w:pPr>
              <w:pStyle w:val="6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89</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4308"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内镜组织活检检查与诊断+图文报告</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2062" w:type="dxa"/>
            <w:vAlign w:val="center"/>
            <w:textDirection w:val="lrTb"/>
            <w:noWrap w:val="false"/>
          </w:tcPr>
          <w:p>
            <w:pPr>
              <w:pStyle w:val="603"/>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HE染色法</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2291" w:type="dxa"/>
            <w:vAlign w:val="center"/>
            <w:textDirection w:val="lrTb"/>
            <w:noWrap/>
          </w:tcPr>
          <w:p>
            <w:pPr>
              <w:pStyle w:val="6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152</w:t>
            </w:r>
            <w:r>
              <w:rPr>
                <w:rFonts w:hint="eastAsia" w:ascii="宋体" w:hAnsi="宋体" w:eastAsia="宋体" w:cs="宋体"/>
                <w:i w:val="0"/>
                <w:iCs w:val="0"/>
                <w:color w:val="000000"/>
                <w:sz w:val="24"/>
                <w:szCs w:val="24"/>
                <w:highlight w:val="none"/>
                <w:u w:val="none"/>
                <w:lang w:val="en-US" w:eastAsia="zh-CN" w:bidi="ar"/>
              </w:rPr>
            </w:r>
            <w:r/>
          </w:p>
        </w:tc>
      </w:tr>
      <w:tr>
        <w:trPr/>
        <w:tc>
          <w:tcPr>
            <w:gridSpan w:val="4"/>
            <w:tcW w:w="9363" w:type="dxa"/>
            <w:vAlign w:val="center"/>
            <w:textDirection w:val="lrTb"/>
            <w:noWrap/>
          </w:tcPr>
          <w:p>
            <w:pPr>
              <w:pStyle w:val="603"/>
              <w:ind w:left="0" w:right="0" w:firstLine="0"/>
              <w:jc w:val="center"/>
              <w:keepLines w:val="0"/>
              <w:keepNext w:val="0"/>
              <w:widowControl/>
              <w:rPr>
                <w:rFonts w:hint="eastAsia" w:ascii="宋体" w:hAnsi="宋体" w:eastAsia="宋体" w:cs="宋体"/>
                <w:b/>
                <w:bCs/>
                <w:i w:val="0"/>
                <w:iCs w:val="0"/>
                <w:color w:val="000000"/>
                <w:sz w:val="28"/>
                <w:szCs w:val="28"/>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随着诊疗项目的需要，外送项目包括但不限于上述表格中的项目</w:t>
            </w:r>
            <w:r>
              <w:rPr>
                <w:rFonts w:hint="eastAsia" w:ascii="宋体" w:hAnsi="宋体" w:eastAsia="宋体" w:cs="宋体"/>
                <w:b/>
                <w:bCs/>
                <w:i w:val="0"/>
                <w:iCs w:val="0"/>
                <w:color w:val="000000"/>
                <w:sz w:val="28"/>
                <w:szCs w:val="28"/>
                <w:highlight w:val="none"/>
                <w:u w:val="none"/>
              </w:rPr>
            </w:r>
            <w:r/>
          </w:p>
        </w:tc>
      </w:tr>
    </w:tbl>
    <w:p>
      <w:pPr>
        <w:pStyle w:val="603"/>
        <w:ind w:right="0"/>
        <w:jc w:val="both"/>
        <w:spacing w:before="0" w:after="0" w:line="85"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2.健康证外送项目：</w:t>
      </w:r>
      <w:r>
        <w:rPr>
          <w:color w:val="000000"/>
          <w:highlight w:val="none"/>
        </w:rPr>
      </w:r>
      <w:r/>
    </w:p>
    <w:tbl>
      <w:tblPr>
        <w:tblW w:w="94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8"/>
        <w:gridCol w:w="5533"/>
        <w:gridCol w:w="3048"/>
      </w:tblGrid>
      <w:tr>
        <w:trPr>
          <w:trHeight w:val="323"/>
          <w:tblHeader/>
        </w:trPr>
        <w:tc>
          <w:tcPr>
            <w:tcW w:w="898" w:type="dxa"/>
            <w:vAlign w:val="center"/>
            <w:textDirection w:val="lrTb"/>
            <w:noWrap/>
          </w:tcPr>
          <w:p>
            <w:pPr>
              <w:pStyle w:val="603"/>
              <w:ind w:left="0" w:right="0" w:firstLine="0"/>
              <w:jc w:val="center"/>
              <w:keepLines w:val="0"/>
              <w:keepNext w:val="0"/>
              <w:widowControl/>
              <w:rPr>
                <w:rFonts w:hint="eastAsia" w:ascii="宋体" w:hAnsi="宋体" w:eastAsia="宋体" w:cs="宋体"/>
                <w:b/>
                <w:i w:val="0"/>
                <w:iCs w:val="0"/>
                <w:color w:val="000000"/>
                <w:sz w:val="24"/>
                <w:szCs w:val="24"/>
                <w:highlight w:val="none"/>
                <w:u w:val="none"/>
              </w:rPr>
              <w:suppressLineNumbers w:val="0"/>
            </w:pPr>
            <w:r>
              <w:rPr>
                <w:rFonts w:hint="eastAsia" w:ascii="宋体" w:hAnsi="宋体" w:eastAsia="宋体" w:cs="宋体"/>
                <w:b/>
                <w:i w:val="0"/>
                <w:iCs w:val="0"/>
                <w:color w:val="000000"/>
                <w:sz w:val="24"/>
                <w:szCs w:val="24"/>
                <w:highlight w:val="none"/>
                <w:u w:val="none"/>
                <w:lang w:val="en-US" w:eastAsia="zh-CN" w:bidi="ar"/>
              </w:rPr>
              <w:t xml:space="preserve">序号</w:t>
            </w:r>
            <w:r>
              <w:rPr>
                <w:rFonts w:hint="eastAsia" w:ascii="宋体" w:hAnsi="宋体" w:eastAsia="宋体" w:cs="宋体"/>
                <w:b/>
                <w:i w:val="0"/>
                <w:iCs w:val="0"/>
                <w:color w:val="000000"/>
                <w:sz w:val="24"/>
                <w:szCs w:val="24"/>
                <w:highlight w:val="none"/>
                <w:u w:val="none"/>
              </w:rPr>
            </w:r>
            <w:r/>
          </w:p>
        </w:tc>
        <w:tc>
          <w:tcPr>
            <w:shd w:val="clear" w:color="auto" w:fill="ffffff"/>
            <w:tcW w:w="5533" w:type="dxa"/>
            <w:vAlign w:val="center"/>
            <w:textDirection w:val="lrTb"/>
            <w:noWrap w:val="false"/>
          </w:tcPr>
          <w:p>
            <w:pPr>
              <w:pStyle w:val="603"/>
              <w:ind w:left="0" w:right="0" w:firstLine="0"/>
              <w:jc w:val="center"/>
              <w:keepLines w:val="0"/>
              <w:keepNext w:val="0"/>
              <w:widowControl/>
              <w:rPr>
                <w:rFonts w:hint="eastAsia" w:ascii="宋体" w:hAnsi="宋体" w:eastAsia="宋体" w:cs="宋体"/>
                <w:b/>
                <w:i w:val="0"/>
                <w:iCs w:val="0"/>
                <w:color w:val="000000"/>
                <w:sz w:val="24"/>
                <w:szCs w:val="24"/>
                <w:highlight w:val="none"/>
                <w:u w:val="none"/>
              </w:rPr>
              <w:suppressLineNumbers w:val="0"/>
            </w:pPr>
            <w:r>
              <w:rPr>
                <w:rFonts w:hint="eastAsia" w:ascii="宋体" w:hAnsi="宋体" w:eastAsia="宋体" w:cs="宋体"/>
                <w:b/>
                <w:i w:val="0"/>
                <w:iCs w:val="0"/>
                <w:color w:val="000000"/>
                <w:sz w:val="24"/>
                <w:szCs w:val="24"/>
                <w:highlight w:val="none"/>
                <w:u w:val="none"/>
                <w:lang w:val="en-US" w:eastAsia="zh-CN" w:bidi="ar"/>
              </w:rPr>
              <w:t xml:space="preserve">项目名称</w:t>
            </w:r>
            <w:r>
              <w:rPr>
                <w:rFonts w:hint="eastAsia" w:ascii="宋体" w:hAnsi="宋体" w:eastAsia="宋体" w:cs="宋体"/>
                <w:b/>
                <w:i w:val="0"/>
                <w:iCs w:val="0"/>
                <w:color w:val="000000"/>
                <w:sz w:val="24"/>
                <w:szCs w:val="24"/>
                <w:highlight w:val="none"/>
                <w:u w:val="none"/>
              </w:rPr>
            </w:r>
            <w:r/>
          </w:p>
        </w:tc>
        <w:tc>
          <w:tcPr>
            <w:shd w:val="clear" w:color="auto" w:fill="ffffff"/>
            <w:tcW w:w="3048" w:type="dxa"/>
            <w:vAlign w:val="center"/>
            <w:textDirection w:val="lrTb"/>
            <w:noWrap/>
          </w:tcPr>
          <w:p>
            <w:pPr>
              <w:pStyle w:val="603"/>
              <w:ind w:left="0" w:right="0" w:firstLine="0"/>
              <w:jc w:val="center"/>
              <w:keepLines w:val="0"/>
              <w:keepNext w:val="0"/>
              <w:widowControl/>
              <w:rPr>
                <w:rFonts w:hint="eastAsia" w:ascii="宋体" w:hAnsi="宋体" w:eastAsia="宋体" w:cs="宋体"/>
                <w:b/>
                <w:i w:val="0"/>
                <w:iCs w:val="0"/>
                <w:color w:val="000000"/>
                <w:sz w:val="24"/>
                <w:szCs w:val="24"/>
                <w:highlight w:val="none"/>
                <w:u w:val="none"/>
                <w:lang w:val="en-US" w:eastAsia="zh-CN" w:bidi="ar"/>
              </w:rPr>
              <w:suppressLineNumbers w:val="0"/>
            </w:pPr>
            <w:r>
              <w:rPr>
                <w:rFonts w:hint="eastAsia" w:ascii="宋体" w:hAnsi="宋体" w:eastAsia="宋体" w:cs="宋体"/>
                <w:b/>
                <w:i w:val="0"/>
                <w:iCs w:val="0"/>
                <w:color w:val="000000"/>
                <w:sz w:val="24"/>
                <w:szCs w:val="24"/>
                <w:highlight w:val="none"/>
                <w:u w:val="none"/>
                <w:lang w:val="en-US" w:eastAsia="zh-CN" w:bidi="ar"/>
              </w:rPr>
              <w:t xml:space="preserve">目前执行标准物价</w:t>
            </w:r>
            <w:r>
              <w:rPr>
                <w:rFonts w:hint="eastAsia" w:ascii="宋体" w:hAnsi="宋体" w:eastAsia="宋体" w:cs="宋体"/>
                <w:b/>
                <w:i w:val="0"/>
                <w:iCs w:val="0"/>
                <w:color w:val="000000"/>
                <w:sz w:val="24"/>
                <w:szCs w:val="24"/>
                <w:highlight w:val="none"/>
                <w:u w:val="none"/>
                <w:lang w:val="en-US" w:eastAsia="zh-CN" w:bidi="ar"/>
              </w:rPr>
            </w:r>
            <w:r/>
          </w:p>
        </w:tc>
      </w:tr>
      <w:tr>
        <w:trPr>
          <w:trHeight w:val="297"/>
        </w:trPr>
        <w:tc>
          <w:tcPr>
            <w:tcW w:w="898"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w:t>
            </w:r>
            <w:r>
              <w:rPr>
                <w:rFonts w:hint="eastAsia" w:ascii="宋体" w:hAnsi="宋体" w:eastAsia="宋体" w:cs="宋体"/>
                <w:i w:val="0"/>
                <w:iCs w:val="0"/>
                <w:color w:val="000000"/>
                <w:sz w:val="22"/>
                <w:szCs w:val="24"/>
                <w:highlight w:val="none"/>
                <w:u w:val="none"/>
              </w:rPr>
            </w:r>
            <w:r/>
          </w:p>
        </w:tc>
        <w:tc>
          <w:tcPr>
            <w:shd w:val="clear" w:color="auto" w:fill="ffffff"/>
            <w:tcW w:w="5533"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谷丙转氨酶(ALT)</w:t>
            </w:r>
            <w:r>
              <w:rPr>
                <w:rFonts w:hint="eastAsia" w:ascii="宋体" w:hAnsi="宋体" w:eastAsia="宋体" w:cs="宋体"/>
                <w:i w:val="0"/>
                <w:iCs w:val="0"/>
                <w:color w:val="000000"/>
                <w:sz w:val="22"/>
                <w:szCs w:val="24"/>
                <w:highlight w:val="none"/>
                <w:u w:val="none"/>
              </w:rPr>
            </w:r>
            <w:r/>
          </w:p>
        </w:tc>
        <w:tc>
          <w:tcPr>
            <w:tcW w:w="3048"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lang w:val="en-US" w:eastAsia="zh-CN" w:bidi="ar"/>
              </w:rPr>
            </w:r>
            <w:r/>
          </w:p>
        </w:tc>
      </w:tr>
      <w:tr>
        <w:trPr>
          <w:trHeight w:val="297"/>
        </w:trPr>
        <w:tc>
          <w:tcPr>
            <w:tcW w:w="898"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w:t>
            </w:r>
            <w:r>
              <w:rPr>
                <w:rFonts w:hint="eastAsia" w:ascii="宋体" w:hAnsi="宋体" w:eastAsia="宋体" w:cs="宋体"/>
                <w:i w:val="0"/>
                <w:iCs w:val="0"/>
                <w:color w:val="000000"/>
                <w:sz w:val="22"/>
                <w:szCs w:val="24"/>
                <w:highlight w:val="none"/>
                <w:u w:val="none"/>
              </w:rPr>
            </w:r>
            <w:r/>
          </w:p>
        </w:tc>
        <w:tc>
          <w:tcPr>
            <w:shd w:val="clear" w:color="auto" w:fill="ffffff"/>
            <w:tcW w:w="5533" w:type="dxa"/>
            <w:vAlign w:val="center"/>
            <w:textDirection w:val="lrTb"/>
            <w:noWrap/>
          </w:tcPr>
          <w:p>
            <w:pPr>
              <w:pStyle w:val="603"/>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甲肝</w:t>
            </w:r>
            <w:r>
              <w:rPr>
                <w:rFonts w:hint="eastAsia" w:ascii="宋体" w:hAnsi="宋体" w:eastAsia="宋体" w:cs="宋体"/>
                <w:i w:val="0"/>
                <w:iCs w:val="0"/>
                <w:color w:val="000000"/>
                <w:sz w:val="22"/>
                <w:szCs w:val="22"/>
                <w:highlight w:val="none"/>
                <w:u w:val="none"/>
              </w:rPr>
            </w:r>
            <w:r/>
          </w:p>
        </w:tc>
        <w:tc>
          <w:tcPr>
            <w:tcW w:w="3048"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lang w:val="en-US" w:eastAsia="zh-CN" w:bidi="ar"/>
              </w:rPr>
            </w:r>
            <w:r/>
          </w:p>
        </w:tc>
      </w:tr>
      <w:tr>
        <w:trPr>
          <w:trHeight w:val="297"/>
        </w:trPr>
        <w:tc>
          <w:tcPr>
            <w:tcW w:w="898"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w:t>
            </w:r>
            <w:r>
              <w:rPr>
                <w:rFonts w:hint="eastAsia" w:ascii="宋体" w:hAnsi="宋体" w:eastAsia="宋体" w:cs="宋体"/>
                <w:i w:val="0"/>
                <w:iCs w:val="0"/>
                <w:color w:val="000000"/>
                <w:sz w:val="22"/>
                <w:szCs w:val="24"/>
                <w:highlight w:val="none"/>
                <w:u w:val="none"/>
              </w:rPr>
            </w:r>
            <w:r/>
          </w:p>
        </w:tc>
        <w:tc>
          <w:tcPr>
            <w:shd w:val="clear" w:color="auto" w:fill="ffffff"/>
            <w:tcW w:w="5533" w:type="dxa"/>
            <w:vAlign w:val="center"/>
            <w:textDirection w:val="lrTb"/>
            <w:noWrap/>
          </w:tcPr>
          <w:p>
            <w:pPr>
              <w:pStyle w:val="603"/>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戊肝</w:t>
            </w:r>
            <w:r>
              <w:rPr>
                <w:rFonts w:hint="eastAsia" w:ascii="宋体" w:hAnsi="宋体" w:eastAsia="宋体" w:cs="宋体"/>
                <w:i w:val="0"/>
                <w:iCs w:val="0"/>
                <w:color w:val="000000"/>
                <w:sz w:val="22"/>
                <w:szCs w:val="22"/>
                <w:highlight w:val="none"/>
                <w:u w:val="none"/>
              </w:rPr>
            </w:r>
            <w:r/>
          </w:p>
        </w:tc>
        <w:tc>
          <w:tcPr>
            <w:tcW w:w="3048"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rPr>
                <w:rFonts w:hint="eastAsia" w:ascii="宋体" w:hAnsi="宋体" w:eastAsia="宋体" w:cs="宋体"/>
                <w:i w:val="0"/>
                <w:iCs w:val="0"/>
                <w:color w:val="000000"/>
                <w:sz w:val="22"/>
                <w:szCs w:val="22"/>
                <w:highlight w:val="none"/>
                <w:u w:val="none"/>
                <w:lang w:val="en-US" w:eastAsia="zh-CN" w:bidi="ar"/>
              </w:rPr>
            </w:r>
            <w:r/>
          </w:p>
        </w:tc>
      </w:tr>
      <w:tr>
        <w:trPr>
          <w:trHeight w:val="311"/>
        </w:trPr>
        <w:tc>
          <w:tcPr>
            <w:tcW w:w="898"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w:t>
            </w:r>
            <w:r>
              <w:rPr>
                <w:rFonts w:hint="eastAsia" w:ascii="宋体" w:hAnsi="宋体" w:eastAsia="宋体" w:cs="宋体"/>
                <w:i w:val="0"/>
                <w:iCs w:val="0"/>
                <w:color w:val="000000"/>
                <w:sz w:val="22"/>
                <w:szCs w:val="24"/>
                <w:highlight w:val="none"/>
                <w:u w:val="none"/>
              </w:rPr>
            </w:r>
            <w:r/>
          </w:p>
        </w:tc>
        <w:tc>
          <w:tcPr>
            <w:shd w:val="clear" w:color="auto" w:fill="ffffff"/>
            <w:tcW w:w="5533" w:type="dxa"/>
            <w:vAlign w:val="center"/>
            <w:textDirection w:val="lrTb"/>
            <w:noWrap/>
          </w:tcPr>
          <w:p>
            <w:pPr>
              <w:pStyle w:val="603"/>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肠道细菌培养</w:t>
            </w:r>
            <w:r>
              <w:rPr>
                <w:rFonts w:hint="eastAsia" w:ascii="宋体" w:hAnsi="宋体" w:eastAsia="宋体" w:cs="宋体"/>
                <w:i w:val="0"/>
                <w:iCs w:val="0"/>
                <w:color w:val="000000"/>
                <w:sz w:val="22"/>
                <w:szCs w:val="22"/>
                <w:highlight w:val="none"/>
                <w:u w:val="none"/>
              </w:rPr>
            </w:r>
            <w:r/>
          </w:p>
        </w:tc>
        <w:tc>
          <w:tcPr>
            <w:tcW w:w="3048"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i w:val="0"/>
                <w:iCs w:val="0"/>
                <w:color w:val="000000"/>
                <w:sz w:val="22"/>
                <w:szCs w:val="22"/>
                <w:highlight w:val="none"/>
                <w:u w:val="none"/>
                <w:lang w:val="en-US" w:eastAsia="zh-CN" w:bidi="ar"/>
              </w:rPr>
            </w:r>
            <w:r/>
          </w:p>
        </w:tc>
      </w:tr>
    </w:tbl>
    <w:p>
      <w:pPr>
        <w:pStyle w:val="603"/>
        <w:ind w:left="0" w:right="0" w:firstLine="480"/>
        <w:jc w:val="both"/>
        <w:spacing w:before="0" w:after="0" w:line="85"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w:t>
      </w:r>
      <w:r>
        <w:rPr>
          <w:rFonts w:hint="eastAsia" w:ascii="宋体" w:hAnsi="宋体" w:eastAsia="宋体" w:cs="宋体"/>
          <w:color w:val="000000"/>
          <w:sz w:val="24"/>
          <w:highlight w:val="none"/>
          <w:lang w:eastAsia="zh-CN"/>
        </w:rPr>
        <w:t xml:space="preserve">企退</w:t>
      </w:r>
      <w:r>
        <w:rPr>
          <w:rFonts w:ascii="宋体" w:hAnsi="宋体" w:eastAsia="宋体" w:cs="宋体"/>
          <w:color w:val="000000"/>
          <w:sz w:val="24"/>
          <w:highlight w:val="none"/>
        </w:rPr>
        <w:t xml:space="preserve">外送项目：</w:t>
      </w:r>
      <w:r>
        <w:rPr>
          <w:color w:val="000000"/>
          <w:highlight w:val="none"/>
        </w:rPr>
      </w:r>
      <w:r/>
    </w:p>
    <w:tbl>
      <w:tblPr>
        <w:tblW w:w="93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2508"/>
        <w:gridCol w:w="3192"/>
        <w:gridCol w:w="2803"/>
      </w:tblGrid>
      <w:tr>
        <w:trPr>
          <w:trHeight w:val="575"/>
          <w:tblHeader/>
        </w:trPr>
        <w:tc>
          <w:tcPr>
            <w:tcW w:w="896" w:type="dxa"/>
            <w:vAlign w:val="center"/>
            <w:textDirection w:val="lrTb"/>
            <w:noWrap w:val="false"/>
          </w:tcPr>
          <w:p>
            <w:pPr>
              <w:pStyle w:val="603"/>
              <w:ind w:left="0" w:right="0" w:firstLine="0"/>
              <w:jc w:val="center"/>
              <w:keepLines w:val="0"/>
              <w:keepNext w:val="0"/>
              <w:widowControl/>
              <w:rPr>
                <w:rFonts w:hint="eastAsia" w:ascii="宋体" w:hAnsi="宋体" w:eastAsia="宋体" w:cs="宋体"/>
                <w:b/>
                <w:i w:val="0"/>
                <w:iCs w:val="0"/>
                <w:color w:val="000000"/>
                <w:sz w:val="24"/>
                <w:szCs w:val="24"/>
                <w:highlight w:val="none"/>
                <w:u w:val="none"/>
                <w:lang w:val="en-US" w:eastAsia="zh-CN"/>
              </w:rPr>
              <w:suppressLineNumbers w:val="0"/>
            </w:pPr>
            <w:r>
              <w:rPr>
                <w:rFonts w:hint="eastAsia" w:ascii="宋体" w:hAnsi="宋体" w:eastAsia="宋体" w:cs="宋体"/>
                <w:b/>
                <w:i w:val="0"/>
                <w:iCs w:val="0"/>
                <w:color w:val="000000"/>
                <w:sz w:val="24"/>
                <w:szCs w:val="24"/>
                <w:highlight w:val="none"/>
                <w:u w:val="none"/>
                <w:lang w:val="en-US" w:eastAsia="zh-CN" w:bidi="ar"/>
              </w:rPr>
              <w:t xml:space="preserve">序号</w:t>
            </w:r>
            <w:r>
              <w:rPr>
                <w:rFonts w:hint="eastAsia" w:ascii="宋体" w:hAnsi="宋体" w:eastAsia="宋体" w:cs="宋体"/>
                <w:b/>
                <w:i w:val="0"/>
                <w:iCs w:val="0"/>
                <w:color w:val="000000"/>
                <w:sz w:val="24"/>
                <w:szCs w:val="24"/>
                <w:highlight w:val="none"/>
                <w:u w:val="none"/>
                <w:lang w:val="en-US" w:eastAsia="zh-CN"/>
              </w:rPr>
            </w:r>
            <w:r/>
          </w:p>
        </w:tc>
        <w:tc>
          <w:tcPr>
            <w:gridSpan w:val="2"/>
            <w:tcW w:w="5700" w:type="dxa"/>
            <w:vAlign w:val="center"/>
            <w:textDirection w:val="lrTb"/>
            <w:noWrap w:val="false"/>
          </w:tcPr>
          <w:p>
            <w:pPr>
              <w:pStyle w:val="603"/>
              <w:ind w:left="0" w:right="0" w:firstLine="0"/>
              <w:jc w:val="center"/>
              <w:keepLines w:val="0"/>
              <w:keepNext w:val="0"/>
              <w:widowControl/>
              <w:rPr>
                <w:rFonts w:hint="eastAsia" w:ascii="宋体" w:hAnsi="宋体" w:eastAsia="宋体" w:cs="宋体"/>
                <w:b/>
                <w:i w:val="0"/>
                <w:iCs w:val="0"/>
                <w:color w:val="000000"/>
                <w:sz w:val="24"/>
                <w:szCs w:val="24"/>
                <w:highlight w:val="none"/>
                <w:u w:val="none"/>
              </w:rPr>
              <w:suppressLineNumbers w:val="0"/>
            </w:pPr>
            <w:r>
              <w:rPr>
                <w:rFonts w:hint="eastAsia" w:ascii="宋体" w:hAnsi="宋体" w:eastAsia="宋体" w:cs="宋体"/>
                <w:b/>
                <w:i w:val="0"/>
                <w:iCs w:val="0"/>
                <w:color w:val="000000"/>
                <w:sz w:val="24"/>
                <w:szCs w:val="24"/>
                <w:highlight w:val="none"/>
                <w:u w:val="none"/>
                <w:lang w:val="en-US" w:eastAsia="zh-CN" w:bidi="ar"/>
              </w:rPr>
              <w:t xml:space="preserve">项目名称</w:t>
            </w:r>
            <w:r>
              <w:rPr>
                <w:rFonts w:hint="eastAsia" w:ascii="宋体" w:hAnsi="宋体" w:eastAsia="宋体" w:cs="宋体"/>
                <w:b/>
                <w:i w:val="0"/>
                <w:iCs w:val="0"/>
                <w:color w:val="000000"/>
                <w:sz w:val="24"/>
                <w:szCs w:val="24"/>
                <w:highlight w:val="none"/>
                <w:u w:val="none"/>
              </w:rPr>
            </w:r>
            <w:r/>
          </w:p>
        </w:tc>
        <w:tc>
          <w:tcPr>
            <w:shd w:val="clear" w:color="auto" w:fill="ffffff"/>
            <w:tcW w:w="2803" w:type="dxa"/>
            <w:vAlign w:val="center"/>
            <w:textDirection w:val="lrTb"/>
            <w:noWrap/>
          </w:tcPr>
          <w:p>
            <w:pPr>
              <w:pStyle w:val="603"/>
              <w:ind w:left="0" w:right="0" w:firstLine="0"/>
              <w:jc w:val="center"/>
              <w:keepLines w:val="0"/>
              <w:keepNext w:val="0"/>
              <w:widowControl/>
              <w:rPr>
                <w:rFonts w:hint="eastAsia" w:ascii="宋体" w:hAnsi="宋体" w:eastAsia="宋体" w:cs="宋体"/>
                <w:b/>
                <w:i w:val="0"/>
                <w:iCs w:val="0"/>
                <w:color w:val="000000"/>
                <w:sz w:val="24"/>
                <w:szCs w:val="24"/>
                <w:highlight w:val="none"/>
                <w:u w:val="none"/>
                <w:lang w:val="en-US" w:eastAsia="zh-CN"/>
              </w:rPr>
              <w:suppressLineNumbers w:val="0"/>
            </w:pPr>
            <w:r>
              <w:rPr>
                <w:rFonts w:hint="eastAsia" w:ascii="宋体" w:hAnsi="宋体" w:eastAsia="宋体" w:cs="宋体"/>
                <w:b/>
                <w:i w:val="0"/>
                <w:iCs w:val="0"/>
                <w:color w:val="000000"/>
                <w:sz w:val="24"/>
                <w:szCs w:val="24"/>
                <w:highlight w:val="none"/>
                <w:u w:val="none"/>
                <w:lang w:val="en-US" w:eastAsia="zh-CN" w:bidi="ar"/>
              </w:rPr>
              <w:t xml:space="preserve">目前执行标准物价</w:t>
            </w:r>
            <w:r>
              <w:rPr>
                <w:rFonts w:hint="eastAsia" w:ascii="宋体" w:hAnsi="宋体" w:eastAsia="宋体" w:cs="宋体"/>
                <w:b/>
                <w:i w:val="0"/>
                <w:iCs w:val="0"/>
                <w:color w:val="000000"/>
                <w:sz w:val="24"/>
                <w:szCs w:val="24"/>
                <w:highlight w:val="none"/>
                <w:u w:val="none"/>
                <w:lang w:val="en-US" w:eastAsia="zh-CN"/>
              </w:rPr>
            </w:r>
            <w:r/>
          </w:p>
        </w:tc>
      </w:tr>
      <w:tr>
        <w:trPr>
          <w:trHeight w:val="332"/>
        </w:trPr>
        <w:tc>
          <w:tcPr>
            <w:tcW w:w="896" w:type="dxa"/>
            <w:vAlign w:val="center"/>
            <w:vMerge w:val="restart"/>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rPr>
            </w:r>
            <w:r/>
          </w:p>
        </w:tc>
        <w:tc>
          <w:tcPr>
            <w:tcW w:w="2508" w:type="dxa"/>
            <w:vAlign w:val="center"/>
            <w:vMerge w:val="restart"/>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企业退休体检（小于65岁）</w:t>
            </w:r>
            <w:r>
              <w:rPr>
                <w:rFonts w:hint="eastAsia" w:ascii="宋体" w:hAnsi="宋体" w:eastAsia="宋体" w:cs="宋体"/>
                <w:i w:val="0"/>
                <w:iCs w:val="0"/>
                <w:color w:val="000000"/>
                <w:sz w:val="24"/>
                <w:szCs w:val="24"/>
                <w:highlight w:val="none"/>
                <w:u w:val="none"/>
              </w:rPr>
            </w:r>
            <w:r/>
          </w:p>
        </w:tc>
        <w:tc>
          <w:tcPr>
            <w:tcW w:w="319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总胆红素</w:t>
            </w:r>
            <w:r>
              <w:rPr>
                <w:rFonts w:hint="eastAsia" w:ascii="宋体" w:hAnsi="宋体" w:eastAsia="宋体" w:cs="宋体"/>
                <w:i w:val="0"/>
                <w:iCs w:val="0"/>
                <w:color w:val="000000"/>
                <w:sz w:val="24"/>
                <w:szCs w:val="24"/>
                <w:highlight w:val="none"/>
                <w:u w:val="none"/>
              </w:rPr>
            </w:r>
            <w:r/>
          </w:p>
        </w:tc>
        <w:tc>
          <w:tcPr>
            <w:tcW w:w="2803"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rPr>
            </w:r>
            <w:r/>
          </w:p>
        </w:tc>
      </w:tr>
      <w:tr>
        <w:trPr>
          <w:trHeight w:val="332"/>
        </w:trPr>
        <w:tc>
          <w:tcPr>
            <w:tcW w:w="896" w:type="dxa"/>
            <w:vAlign w:val="center"/>
            <w:vMerge w:val="continue"/>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2508" w:type="dxa"/>
            <w:vAlign w:val="center"/>
            <w:vMerge w:val="continue"/>
            <w:textDirection w:val="lrTb"/>
            <w:noWrap w:val="false"/>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19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谷丙转氨酶(ALT)</w:t>
            </w:r>
            <w:r>
              <w:rPr>
                <w:rFonts w:hint="eastAsia" w:ascii="宋体" w:hAnsi="宋体" w:eastAsia="宋体" w:cs="宋体"/>
                <w:i w:val="0"/>
                <w:iCs w:val="0"/>
                <w:color w:val="000000"/>
                <w:sz w:val="24"/>
                <w:szCs w:val="24"/>
                <w:highlight w:val="none"/>
                <w:u w:val="none"/>
              </w:rPr>
            </w:r>
            <w:r/>
          </w:p>
        </w:tc>
        <w:tc>
          <w:tcPr>
            <w:tcW w:w="2803"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rPr>
            </w:r>
            <w:r/>
          </w:p>
        </w:tc>
      </w:tr>
      <w:tr>
        <w:trPr>
          <w:trHeight w:val="332"/>
        </w:trPr>
        <w:tc>
          <w:tcPr>
            <w:tcW w:w="896" w:type="dxa"/>
            <w:vAlign w:val="center"/>
            <w:vMerge w:val="continue"/>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2508" w:type="dxa"/>
            <w:vAlign w:val="center"/>
            <w:vMerge w:val="continue"/>
            <w:textDirection w:val="lrTb"/>
            <w:noWrap w:val="false"/>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19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谷草转氨酶(AST)</w:t>
            </w:r>
            <w:r>
              <w:rPr>
                <w:rFonts w:hint="eastAsia" w:ascii="宋体" w:hAnsi="宋体" w:eastAsia="宋体" w:cs="宋体"/>
                <w:i w:val="0"/>
                <w:iCs w:val="0"/>
                <w:color w:val="000000"/>
                <w:sz w:val="24"/>
                <w:szCs w:val="24"/>
                <w:highlight w:val="none"/>
                <w:u w:val="none"/>
              </w:rPr>
            </w:r>
            <w:r/>
          </w:p>
        </w:tc>
        <w:tc>
          <w:tcPr>
            <w:tcW w:w="2803"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rPr>
            </w:r>
            <w:r/>
          </w:p>
        </w:tc>
      </w:tr>
      <w:tr>
        <w:trPr>
          <w:trHeight w:val="332"/>
        </w:trPr>
        <w:tc>
          <w:tcPr>
            <w:tcW w:w="896" w:type="dxa"/>
            <w:vAlign w:val="center"/>
            <w:vMerge w:val="continue"/>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2508" w:type="dxa"/>
            <w:vAlign w:val="center"/>
            <w:vMerge w:val="continue"/>
            <w:textDirection w:val="lrTb"/>
            <w:noWrap w:val="false"/>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19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尿素(BUN)</w:t>
            </w:r>
            <w:r>
              <w:rPr>
                <w:rFonts w:hint="eastAsia" w:ascii="宋体" w:hAnsi="宋体" w:eastAsia="宋体" w:cs="宋体"/>
                <w:i w:val="0"/>
                <w:iCs w:val="0"/>
                <w:color w:val="000000"/>
                <w:sz w:val="24"/>
                <w:szCs w:val="24"/>
                <w:highlight w:val="none"/>
                <w:u w:val="none"/>
              </w:rPr>
            </w:r>
            <w:r/>
          </w:p>
        </w:tc>
        <w:tc>
          <w:tcPr>
            <w:tcW w:w="2803"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rPr>
            </w:r>
            <w:r/>
          </w:p>
        </w:tc>
      </w:tr>
      <w:tr>
        <w:trPr>
          <w:trHeight w:val="332"/>
        </w:trPr>
        <w:tc>
          <w:tcPr>
            <w:tcW w:w="896" w:type="dxa"/>
            <w:vAlign w:val="center"/>
            <w:vMerge w:val="continue"/>
            <w:textDirection w:val="lrTb"/>
            <w:noWrap w:val="false"/>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508" w:type="dxa"/>
            <w:vAlign w:val="center"/>
            <w:vMerge w:val="continue"/>
            <w:textDirection w:val="lrTb"/>
            <w:noWrap w:val="false"/>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19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肌酐(CRE)</w:t>
            </w:r>
            <w:r>
              <w:rPr>
                <w:rFonts w:hint="eastAsia" w:ascii="宋体" w:hAnsi="宋体" w:eastAsia="宋体" w:cs="宋体"/>
                <w:i w:val="0"/>
                <w:iCs w:val="0"/>
                <w:color w:val="000000"/>
                <w:sz w:val="24"/>
                <w:szCs w:val="24"/>
                <w:highlight w:val="none"/>
                <w:u w:val="none"/>
              </w:rPr>
            </w:r>
            <w:r/>
          </w:p>
        </w:tc>
        <w:tc>
          <w:tcPr>
            <w:tcW w:w="2803"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rPr>
            </w:r>
            <w:r/>
          </w:p>
        </w:tc>
      </w:tr>
      <w:tr>
        <w:trPr>
          <w:trHeight w:val="332"/>
        </w:trPr>
        <w:tc>
          <w:tcPr>
            <w:tcW w:w="896" w:type="dxa"/>
            <w:vAlign w:val="center"/>
            <w:vMerge w:val="continue"/>
            <w:textDirection w:val="lrTb"/>
            <w:noWrap w:val="false"/>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508" w:type="dxa"/>
            <w:vAlign w:val="center"/>
            <w:vMerge w:val="continue"/>
            <w:textDirection w:val="lrTb"/>
            <w:noWrap w:val="false"/>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19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尿酸(UA)</w:t>
            </w:r>
            <w:r>
              <w:rPr>
                <w:rFonts w:hint="eastAsia" w:ascii="宋体" w:hAnsi="宋体" w:eastAsia="宋体" w:cs="宋体"/>
                <w:i w:val="0"/>
                <w:iCs w:val="0"/>
                <w:color w:val="000000"/>
                <w:sz w:val="24"/>
                <w:szCs w:val="24"/>
                <w:highlight w:val="none"/>
                <w:u w:val="none"/>
              </w:rPr>
            </w:r>
            <w:r/>
          </w:p>
        </w:tc>
        <w:tc>
          <w:tcPr>
            <w:tcW w:w="2803"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rPr>
            </w:r>
            <w:r/>
          </w:p>
        </w:tc>
      </w:tr>
      <w:tr>
        <w:trPr>
          <w:trHeight w:val="332"/>
        </w:trPr>
        <w:tc>
          <w:tcPr>
            <w:tcW w:w="896" w:type="dxa"/>
            <w:vAlign w:val="center"/>
            <w:vMerge w:val="continue"/>
            <w:textDirection w:val="lrTb"/>
            <w:noWrap w:val="false"/>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508" w:type="dxa"/>
            <w:vAlign w:val="center"/>
            <w:vMerge w:val="continue"/>
            <w:textDirection w:val="lrTb"/>
            <w:noWrap w:val="false"/>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19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血糖</w:t>
            </w:r>
            <w:r>
              <w:rPr>
                <w:rFonts w:hint="eastAsia" w:ascii="宋体" w:hAnsi="宋体" w:eastAsia="宋体" w:cs="宋体"/>
                <w:i w:val="0"/>
                <w:iCs w:val="0"/>
                <w:color w:val="000000"/>
                <w:sz w:val="24"/>
                <w:szCs w:val="24"/>
                <w:highlight w:val="none"/>
                <w:u w:val="none"/>
              </w:rPr>
            </w:r>
            <w:r/>
          </w:p>
        </w:tc>
        <w:tc>
          <w:tcPr>
            <w:tcW w:w="2803"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rPr>
            </w:r>
            <w:r/>
          </w:p>
        </w:tc>
      </w:tr>
      <w:tr>
        <w:trPr>
          <w:trHeight w:val="332"/>
        </w:trPr>
        <w:tc>
          <w:tcPr>
            <w:tcW w:w="896" w:type="dxa"/>
            <w:vAlign w:val="center"/>
            <w:vMerge w:val="continue"/>
            <w:textDirection w:val="lrTb"/>
            <w:noWrap w:val="false"/>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508" w:type="dxa"/>
            <w:vAlign w:val="center"/>
            <w:vMerge w:val="continue"/>
            <w:textDirection w:val="lrTb"/>
            <w:noWrap w:val="false"/>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19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血清总胆固醇(TC)</w:t>
            </w:r>
            <w:r>
              <w:rPr>
                <w:rFonts w:hint="eastAsia" w:ascii="宋体" w:hAnsi="宋体" w:eastAsia="宋体" w:cs="宋体"/>
                <w:i w:val="0"/>
                <w:iCs w:val="0"/>
                <w:color w:val="000000"/>
                <w:sz w:val="24"/>
                <w:szCs w:val="24"/>
                <w:highlight w:val="none"/>
                <w:u w:val="none"/>
              </w:rPr>
            </w:r>
            <w:r/>
          </w:p>
        </w:tc>
        <w:tc>
          <w:tcPr>
            <w:tcW w:w="2803"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rPr>
            </w:r>
            <w:r/>
          </w:p>
        </w:tc>
      </w:tr>
      <w:tr>
        <w:trPr>
          <w:trHeight w:val="332"/>
        </w:trPr>
        <w:tc>
          <w:tcPr>
            <w:tcW w:w="896" w:type="dxa"/>
            <w:vAlign w:val="center"/>
            <w:vMerge w:val="continue"/>
            <w:textDirection w:val="lrTb"/>
            <w:noWrap w:val="false"/>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508" w:type="dxa"/>
            <w:vAlign w:val="center"/>
            <w:vMerge w:val="continue"/>
            <w:textDirection w:val="lrTb"/>
            <w:noWrap w:val="false"/>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19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血清甘油三酯(TG)</w:t>
            </w:r>
            <w:r>
              <w:rPr>
                <w:rFonts w:hint="eastAsia" w:ascii="宋体" w:hAnsi="宋体" w:eastAsia="宋体" w:cs="宋体"/>
                <w:i w:val="0"/>
                <w:iCs w:val="0"/>
                <w:color w:val="000000"/>
                <w:sz w:val="24"/>
                <w:szCs w:val="24"/>
                <w:highlight w:val="none"/>
                <w:u w:val="none"/>
              </w:rPr>
            </w:r>
            <w:r/>
          </w:p>
        </w:tc>
        <w:tc>
          <w:tcPr>
            <w:tcW w:w="2803"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rPr>
            </w:r>
            <w:r/>
          </w:p>
        </w:tc>
      </w:tr>
      <w:tr>
        <w:trPr>
          <w:trHeight w:val="634"/>
        </w:trPr>
        <w:tc>
          <w:tcPr>
            <w:tcW w:w="896" w:type="dxa"/>
            <w:vAlign w:val="center"/>
            <w:vMerge w:val="continue"/>
            <w:textDirection w:val="lrTb"/>
            <w:noWrap w:val="false"/>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508" w:type="dxa"/>
            <w:vAlign w:val="center"/>
            <w:vMerge w:val="continue"/>
            <w:textDirection w:val="lrTb"/>
            <w:noWrap w:val="false"/>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19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血清高密度脂蛋白胆固醇(HDL-C)</w:t>
            </w:r>
            <w:r>
              <w:rPr>
                <w:rFonts w:hint="eastAsia" w:ascii="宋体" w:hAnsi="宋体" w:eastAsia="宋体" w:cs="宋体"/>
                <w:i w:val="0"/>
                <w:iCs w:val="0"/>
                <w:color w:val="000000"/>
                <w:sz w:val="24"/>
                <w:szCs w:val="24"/>
                <w:highlight w:val="none"/>
                <w:u w:val="none"/>
              </w:rPr>
            </w:r>
            <w:r/>
          </w:p>
        </w:tc>
        <w:tc>
          <w:tcPr>
            <w:tcW w:w="2803"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lang w:val="en-US" w:eastAsia="zh-CN"/>
              </w:rPr>
            </w:r>
            <w:r/>
          </w:p>
        </w:tc>
      </w:tr>
      <w:tr>
        <w:trPr>
          <w:trHeight w:val="634"/>
        </w:trPr>
        <w:tc>
          <w:tcPr>
            <w:tcW w:w="896" w:type="dxa"/>
            <w:vAlign w:val="center"/>
            <w:vMerge w:val="continue"/>
            <w:textDirection w:val="lrTb"/>
            <w:noWrap w:val="false"/>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508" w:type="dxa"/>
            <w:vAlign w:val="center"/>
            <w:vMerge w:val="continue"/>
            <w:textDirection w:val="lrTb"/>
            <w:noWrap w:val="false"/>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19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血清低密度脂蛋白胆固醇(LDL-C)</w:t>
            </w:r>
            <w:r>
              <w:rPr>
                <w:rFonts w:hint="eastAsia" w:ascii="宋体" w:hAnsi="宋体" w:eastAsia="宋体" w:cs="宋体"/>
                <w:i w:val="0"/>
                <w:iCs w:val="0"/>
                <w:color w:val="000000"/>
                <w:sz w:val="24"/>
                <w:szCs w:val="24"/>
                <w:highlight w:val="none"/>
                <w:u w:val="none"/>
              </w:rPr>
            </w:r>
            <w:r/>
          </w:p>
        </w:tc>
        <w:tc>
          <w:tcPr>
            <w:tcW w:w="2803"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lang w:val="en-US" w:eastAsia="zh-CN"/>
              </w:rPr>
            </w:r>
            <w:r/>
          </w:p>
        </w:tc>
      </w:tr>
      <w:tr>
        <w:trPr>
          <w:trHeight w:val="332"/>
        </w:trPr>
        <w:tc>
          <w:tcPr>
            <w:tcW w:w="896" w:type="dxa"/>
            <w:vAlign w:val="center"/>
            <w:vMerge w:val="continue"/>
            <w:textDirection w:val="lrTb"/>
            <w:noWrap w:val="false"/>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508" w:type="dxa"/>
            <w:vAlign w:val="center"/>
            <w:vMerge w:val="continue"/>
            <w:textDirection w:val="lrTb"/>
            <w:noWrap w:val="false"/>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19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甲胎蛋白(AFP)</w:t>
            </w:r>
            <w:r>
              <w:rPr>
                <w:rFonts w:hint="eastAsia" w:ascii="宋体" w:hAnsi="宋体" w:eastAsia="宋体" w:cs="宋体"/>
                <w:i w:val="0"/>
                <w:iCs w:val="0"/>
                <w:color w:val="000000"/>
                <w:sz w:val="24"/>
                <w:szCs w:val="24"/>
                <w:highlight w:val="none"/>
                <w:u w:val="none"/>
              </w:rPr>
            </w:r>
            <w:r/>
          </w:p>
        </w:tc>
        <w:tc>
          <w:tcPr>
            <w:tcW w:w="2803"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lang w:val="en-US" w:eastAsia="zh-CN"/>
              </w:rPr>
            </w:r>
            <w:r/>
          </w:p>
        </w:tc>
      </w:tr>
      <w:tr>
        <w:trPr>
          <w:trHeight w:val="332"/>
        </w:trPr>
        <w:tc>
          <w:tcPr>
            <w:tcW w:w="896" w:type="dxa"/>
            <w:vAlign w:val="center"/>
            <w:vMerge w:val="continue"/>
            <w:textDirection w:val="lrTb"/>
            <w:noWrap w:val="false"/>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508" w:type="dxa"/>
            <w:vAlign w:val="center"/>
            <w:vMerge w:val="continue"/>
            <w:textDirection w:val="lrTb"/>
            <w:noWrap w:val="false"/>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19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癌胚抗原(CEA)</w:t>
            </w:r>
            <w:r>
              <w:rPr>
                <w:rFonts w:hint="eastAsia" w:ascii="宋体" w:hAnsi="宋体" w:eastAsia="宋体" w:cs="宋体"/>
                <w:i w:val="0"/>
                <w:iCs w:val="0"/>
                <w:color w:val="000000"/>
                <w:sz w:val="24"/>
                <w:szCs w:val="24"/>
                <w:highlight w:val="none"/>
                <w:u w:val="none"/>
              </w:rPr>
            </w:r>
            <w:r/>
          </w:p>
        </w:tc>
        <w:tc>
          <w:tcPr>
            <w:tcW w:w="2803"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lang w:val="en-US" w:eastAsia="zh-CN"/>
              </w:rPr>
            </w:r>
            <w:r/>
          </w:p>
        </w:tc>
      </w:tr>
      <w:tr>
        <w:trPr>
          <w:trHeight w:val="332"/>
        </w:trPr>
        <w:tc>
          <w:tcPr>
            <w:tcW w:w="896" w:type="dxa"/>
            <w:vAlign w:val="center"/>
            <w:vMerge w:val="restart"/>
            <w:textDirection w:val="lrTb"/>
            <w:noWrap/>
          </w:tcPr>
          <w:p>
            <w:pPr>
              <w:pStyle w:val="603"/>
              <w:ind w:left="0" w:right="0" w:firstLine="0"/>
              <w:jc w:val="center"/>
              <w:rPr>
                <w:rFonts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2</w:t>
            </w:r>
            <w:r>
              <w:rPr>
                <w:rFonts w:ascii="宋体" w:hAnsi="宋体" w:eastAsia="宋体" w:cs="宋体"/>
                <w:i w:val="0"/>
                <w:iCs w:val="0"/>
                <w:color w:val="000000"/>
                <w:sz w:val="24"/>
                <w:szCs w:val="24"/>
                <w:highlight w:val="none"/>
                <w:u w:val="none"/>
                <w:lang w:val="en-US" w:eastAsia="zh-CN" w:bidi="ar"/>
              </w:rPr>
            </w:r>
            <w:r/>
          </w:p>
        </w:tc>
        <w:tc>
          <w:tcPr>
            <w:tcW w:w="2508" w:type="dxa"/>
            <w:vAlign w:val="center"/>
            <w:vMerge w:val="restart"/>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企业退休体检（65岁及以上）</w:t>
            </w:r>
            <w:r>
              <w:rPr>
                <w:rFonts w:hint="eastAsia" w:ascii="宋体" w:hAnsi="宋体" w:eastAsia="宋体" w:cs="宋体"/>
                <w:i w:val="0"/>
                <w:iCs w:val="0"/>
                <w:color w:val="000000"/>
                <w:sz w:val="24"/>
                <w:szCs w:val="24"/>
                <w:highlight w:val="none"/>
                <w:u w:val="none"/>
              </w:rPr>
            </w:r>
            <w:r/>
          </w:p>
        </w:tc>
        <w:tc>
          <w:tcPr>
            <w:tcW w:w="3192" w:type="dxa"/>
            <w:vAlign w:val="center"/>
            <w:textDirection w:val="lrTb"/>
            <w:noWrap/>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糖化血红蛋白</w:t>
            </w:r>
            <w:r>
              <w:rPr>
                <w:rFonts w:hint="eastAsia" w:ascii="宋体" w:hAnsi="宋体" w:eastAsia="宋体" w:cs="宋体"/>
                <w:i w:val="0"/>
                <w:iCs w:val="0"/>
                <w:color w:val="000000"/>
                <w:sz w:val="24"/>
                <w:szCs w:val="24"/>
                <w:highlight w:val="none"/>
                <w:u w:val="none"/>
              </w:rPr>
            </w:r>
            <w:r/>
          </w:p>
        </w:tc>
        <w:tc>
          <w:tcPr>
            <w:tcW w:w="2803"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lang w:val="en-US" w:eastAsia="zh-CN"/>
              </w:rPr>
            </w:r>
            <w:r/>
          </w:p>
        </w:tc>
      </w:tr>
      <w:tr>
        <w:trPr>
          <w:trHeight w:val="332"/>
        </w:trPr>
        <w:tc>
          <w:tcPr>
            <w:tcW w:w="896" w:type="dxa"/>
            <w:vAlign w:val="center"/>
            <w:vMerge w:val="continue"/>
            <w:textDirection w:val="lrTb"/>
            <w:noWrap/>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508" w:type="dxa"/>
            <w:vAlign w:val="center"/>
            <w:vMerge w:val="continue"/>
            <w:textDirection w:val="lrTb"/>
            <w:noWrap/>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19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总胆红素</w:t>
            </w:r>
            <w:r>
              <w:rPr>
                <w:rFonts w:hint="eastAsia" w:ascii="宋体" w:hAnsi="宋体" w:eastAsia="宋体" w:cs="宋体"/>
                <w:i w:val="0"/>
                <w:iCs w:val="0"/>
                <w:color w:val="000000"/>
                <w:sz w:val="24"/>
                <w:szCs w:val="24"/>
                <w:highlight w:val="none"/>
                <w:u w:val="none"/>
              </w:rPr>
            </w:r>
            <w:r/>
          </w:p>
        </w:tc>
        <w:tc>
          <w:tcPr>
            <w:tcW w:w="2803"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rPr>
            </w:r>
            <w:r/>
          </w:p>
        </w:tc>
      </w:tr>
      <w:tr>
        <w:trPr>
          <w:trHeight w:val="332"/>
        </w:trPr>
        <w:tc>
          <w:tcPr>
            <w:tcW w:w="896" w:type="dxa"/>
            <w:vAlign w:val="center"/>
            <w:vMerge w:val="continue"/>
            <w:textDirection w:val="lrTb"/>
            <w:noWrap/>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508" w:type="dxa"/>
            <w:vAlign w:val="center"/>
            <w:vMerge w:val="continue"/>
            <w:textDirection w:val="lrTb"/>
            <w:noWrap/>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19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谷丙转氨酶(ALT)</w:t>
            </w:r>
            <w:r>
              <w:rPr>
                <w:rFonts w:hint="eastAsia" w:ascii="宋体" w:hAnsi="宋体" w:eastAsia="宋体" w:cs="宋体"/>
                <w:i w:val="0"/>
                <w:iCs w:val="0"/>
                <w:color w:val="000000"/>
                <w:sz w:val="24"/>
                <w:szCs w:val="24"/>
                <w:highlight w:val="none"/>
                <w:u w:val="none"/>
              </w:rPr>
            </w:r>
            <w:r/>
          </w:p>
        </w:tc>
        <w:tc>
          <w:tcPr>
            <w:tcW w:w="2803"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rPr>
            </w:r>
            <w:r/>
          </w:p>
        </w:tc>
      </w:tr>
      <w:tr>
        <w:trPr>
          <w:trHeight w:val="332"/>
        </w:trPr>
        <w:tc>
          <w:tcPr>
            <w:tcW w:w="896" w:type="dxa"/>
            <w:vAlign w:val="center"/>
            <w:vMerge w:val="continue"/>
            <w:textDirection w:val="lrTb"/>
            <w:noWrap/>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508" w:type="dxa"/>
            <w:vAlign w:val="center"/>
            <w:vMerge w:val="continue"/>
            <w:textDirection w:val="lrTb"/>
            <w:noWrap/>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19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谷草转氨酶(AST)</w:t>
            </w:r>
            <w:r>
              <w:rPr>
                <w:rFonts w:hint="eastAsia" w:ascii="宋体" w:hAnsi="宋体" w:eastAsia="宋体" w:cs="宋体"/>
                <w:i w:val="0"/>
                <w:iCs w:val="0"/>
                <w:color w:val="000000"/>
                <w:sz w:val="24"/>
                <w:szCs w:val="24"/>
                <w:highlight w:val="none"/>
                <w:u w:val="none"/>
              </w:rPr>
            </w:r>
            <w:r/>
          </w:p>
        </w:tc>
        <w:tc>
          <w:tcPr>
            <w:tcW w:w="2803"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rPr>
            </w:r>
            <w:r/>
          </w:p>
        </w:tc>
      </w:tr>
      <w:tr>
        <w:trPr>
          <w:trHeight w:val="332"/>
        </w:trPr>
        <w:tc>
          <w:tcPr>
            <w:tcW w:w="896" w:type="dxa"/>
            <w:vAlign w:val="center"/>
            <w:vMerge w:val="continue"/>
            <w:textDirection w:val="lrTb"/>
            <w:noWrap/>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508" w:type="dxa"/>
            <w:vAlign w:val="center"/>
            <w:vMerge w:val="continue"/>
            <w:textDirection w:val="lrTb"/>
            <w:noWrap/>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19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尿素(BUN)</w:t>
            </w:r>
            <w:r>
              <w:rPr>
                <w:rFonts w:hint="eastAsia" w:ascii="宋体" w:hAnsi="宋体" w:eastAsia="宋体" w:cs="宋体"/>
                <w:i w:val="0"/>
                <w:iCs w:val="0"/>
                <w:color w:val="000000"/>
                <w:sz w:val="24"/>
                <w:szCs w:val="24"/>
                <w:highlight w:val="none"/>
                <w:u w:val="none"/>
              </w:rPr>
            </w:r>
            <w:r/>
          </w:p>
        </w:tc>
        <w:tc>
          <w:tcPr>
            <w:tcW w:w="2803"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rPr>
            </w:r>
            <w:r/>
          </w:p>
        </w:tc>
      </w:tr>
      <w:tr>
        <w:trPr>
          <w:trHeight w:val="332"/>
        </w:trPr>
        <w:tc>
          <w:tcPr>
            <w:tcW w:w="896" w:type="dxa"/>
            <w:vAlign w:val="center"/>
            <w:vMerge w:val="continue"/>
            <w:textDirection w:val="lrTb"/>
            <w:noWrap/>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508" w:type="dxa"/>
            <w:vAlign w:val="center"/>
            <w:vMerge w:val="continue"/>
            <w:textDirection w:val="lrTb"/>
            <w:noWrap/>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19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肌酐(CRE)</w:t>
            </w:r>
            <w:r>
              <w:rPr>
                <w:rFonts w:hint="eastAsia" w:ascii="宋体" w:hAnsi="宋体" w:eastAsia="宋体" w:cs="宋体"/>
                <w:i w:val="0"/>
                <w:iCs w:val="0"/>
                <w:color w:val="000000"/>
                <w:sz w:val="24"/>
                <w:szCs w:val="24"/>
                <w:highlight w:val="none"/>
                <w:u w:val="none"/>
              </w:rPr>
            </w:r>
            <w:r/>
          </w:p>
        </w:tc>
        <w:tc>
          <w:tcPr>
            <w:tcW w:w="2803"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rPr>
            </w:r>
            <w:r/>
          </w:p>
        </w:tc>
      </w:tr>
      <w:tr>
        <w:trPr>
          <w:trHeight w:val="332"/>
        </w:trPr>
        <w:tc>
          <w:tcPr>
            <w:tcW w:w="896" w:type="dxa"/>
            <w:vAlign w:val="center"/>
            <w:vMerge w:val="continue"/>
            <w:textDirection w:val="lrTb"/>
            <w:noWrap/>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508" w:type="dxa"/>
            <w:vAlign w:val="center"/>
            <w:vMerge w:val="continue"/>
            <w:textDirection w:val="lrTb"/>
            <w:noWrap/>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19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尿酸(UA)</w:t>
            </w:r>
            <w:r>
              <w:rPr>
                <w:rFonts w:hint="eastAsia" w:ascii="宋体" w:hAnsi="宋体" w:eastAsia="宋体" w:cs="宋体"/>
                <w:i w:val="0"/>
                <w:iCs w:val="0"/>
                <w:color w:val="000000"/>
                <w:sz w:val="24"/>
                <w:szCs w:val="24"/>
                <w:highlight w:val="none"/>
                <w:u w:val="none"/>
              </w:rPr>
            </w:r>
            <w:r/>
          </w:p>
        </w:tc>
        <w:tc>
          <w:tcPr>
            <w:tcW w:w="2803"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rPr>
            </w:r>
            <w:r/>
          </w:p>
        </w:tc>
      </w:tr>
      <w:tr>
        <w:trPr>
          <w:trHeight w:val="332"/>
        </w:trPr>
        <w:tc>
          <w:tcPr>
            <w:tcW w:w="896" w:type="dxa"/>
            <w:vAlign w:val="center"/>
            <w:vMerge w:val="continue"/>
            <w:textDirection w:val="lrTb"/>
            <w:noWrap/>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508" w:type="dxa"/>
            <w:vAlign w:val="center"/>
            <w:vMerge w:val="continue"/>
            <w:textDirection w:val="lrTb"/>
            <w:noWrap/>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19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血糖</w:t>
            </w:r>
            <w:r>
              <w:rPr>
                <w:rFonts w:hint="eastAsia" w:ascii="宋体" w:hAnsi="宋体" w:eastAsia="宋体" w:cs="宋体"/>
                <w:i w:val="0"/>
                <w:iCs w:val="0"/>
                <w:color w:val="000000"/>
                <w:sz w:val="24"/>
                <w:szCs w:val="24"/>
                <w:highlight w:val="none"/>
                <w:u w:val="none"/>
              </w:rPr>
            </w:r>
            <w:r/>
          </w:p>
        </w:tc>
        <w:tc>
          <w:tcPr>
            <w:tcW w:w="2803"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rPr>
            </w:r>
            <w:r/>
          </w:p>
        </w:tc>
      </w:tr>
      <w:tr>
        <w:trPr>
          <w:trHeight w:val="332"/>
        </w:trPr>
        <w:tc>
          <w:tcPr>
            <w:tcW w:w="896" w:type="dxa"/>
            <w:vAlign w:val="center"/>
            <w:vMerge w:val="continue"/>
            <w:textDirection w:val="lrTb"/>
            <w:noWrap/>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508" w:type="dxa"/>
            <w:vAlign w:val="center"/>
            <w:vMerge w:val="continue"/>
            <w:textDirection w:val="lrTb"/>
            <w:noWrap/>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19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血清总胆固醇(TC)</w:t>
            </w:r>
            <w:r>
              <w:rPr>
                <w:rFonts w:hint="eastAsia" w:ascii="宋体" w:hAnsi="宋体" w:eastAsia="宋体" w:cs="宋体"/>
                <w:i w:val="0"/>
                <w:iCs w:val="0"/>
                <w:color w:val="000000"/>
                <w:sz w:val="24"/>
                <w:szCs w:val="24"/>
                <w:highlight w:val="none"/>
                <w:u w:val="none"/>
              </w:rPr>
            </w:r>
            <w:r/>
          </w:p>
        </w:tc>
        <w:tc>
          <w:tcPr>
            <w:tcW w:w="2803"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rPr>
            </w:r>
            <w:r/>
          </w:p>
        </w:tc>
      </w:tr>
      <w:tr>
        <w:trPr>
          <w:trHeight w:val="332"/>
        </w:trPr>
        <w:tc>
          <w:tcPr>
            <w:tcW w:w="896" w:type="dxa"/>
            <w:vAlign w:val="center"/>
            <w:vMerge w:val="continue"/>
            <w:textDirection w:val="lrTb"/>
            <w:noWrap/>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508" w:type="dxa"/>
            <w:vAlign w:val="center"/>
            <w:vMerge w:val="continue"/>
            <w:textDirection w:val="lrTb"/>
            <w:noWrap/>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19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血清甘油三酯(TG)</w:t>
            </w:r>
            <w:r>
              <w:rPr>
                <w:rFonts w:hint="eastAsia" w:ascii="宋体" w:hAnsi="宋体" w:eastAsia="宋体" w:cs="宋体"/>
                <w:i w:val="0"/>
                <w:iCs w:val="0"/>
                <w:color w:val="000000"/>
                <w:sz w:val="24"/>
                <w:szCs w:val="24"/>
                <w:highlight w:val="none"/>
                <w:u w:val="none"/>
              </w:rPr>
            </w:r>
            <w:r/>
          </w:p>
        </w:tc>
        <w:tc>
          <w:tcPr>
            <w:tcW w:w="2803"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rPr>
            </w:r>
            <w:r/>
          </w:p>
        </w:tc>
      </w:tr>
      <w:tr>
        <w:trPr>
          <w:trHeight w:val="634"/>
        </w:trPr>
        <w:tc>
          <w:tcPr>
            <w:tcW w:w="896" w:type="dxa"/>
            <w:vAlign w:val="center"/>
            <w:vMerge w:val="continue"/>
            <w:textDirection w:val="lrTb"/>
            <w:noWrap/>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508" w:type="dxa"/>
            <w:vAlign w:val="center"/>
            <w:vMerge w:val="continue"/>
            <w:textDirection w:val="lrTb"/>
            <w:noWrap/>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19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血清高密度脂蛋白胆固醇(HDL-C)</w:t>
            </w:r>
            <w:r>
              <w:rPr>
                <w:rFonts w:hint="eastAsia" w:ascii="宋体" w:hAnsi="宋体" w:eastAsia="宋体" w:cs="宋体"/>
                <w:i w:val="0"/>
                <w:iCs w:val="0"/>
                <w:color w:val="000000"/>
                <w:sz w:val="24"/>
                <w:szCs w:val="24"/>
                <w:highlight w:val="none"/>
                <w:u w:val="none"/>
              </w:rPr>
            </w:r>
            <w:r/>
          </w:p>
        </w:tc>
        <w:tc>
          <w:tcPr>
            <w:tcW w:w="2803"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lang w:val="en-US" w:eastAsia="zh-CN"/>
              </w:rPr>
            </w:r>
            <w:r/>
          </w:p>
        </w:tc>
      </w:tr>
      <w:tr>
        <w:trPr>
          <w:trHeight w:val="634"/>
        </w:trPr>
        <w:tc>
          <w:tcPr>
            <w:tcW w:w="896" w:type="dxa"/>
            <w:vAlign w:val="center"/>
            <w:vMerge w:val="continue"/>
            <w:textDirection w:val="lrTb"/>
            <w:noWrap/>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508" w:type="dxa"/>
            <w:vAlign w:val="center"/>
            <w:vMerge w:val="continue"/>
            <w:textDirection w:val="lrTb"/>
            <w:noWrap/>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19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血清低密度脂蛋白胆固醇(LDL-C)</w:t>
            </w:r>
            <w:r>
              <w:rPr>
                <w:rFonts w:hint="eastAsia" w:ascii="宋体" w:hAnsi="宋体" w:eastAsia="宋体" w:cs="宋体"/>
                <w:i w:val="0"/>
                <w:iCs w:val="0"/>
                <w:color w:val="000000"/>
                <w:sz w:val="24"/>
                <w:szCs w:val="24"/>
                <w:highlight w:val="none"/>
                <w:u w:val="none"/>
              </w:rPr>
            </w:r>
            <w:r/>
          </w:p>
        </w:tc>
        <w:tc>
          <w:tcPr>
            <w:tcW w:w="2803"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lang w:val="en-US" w:eastAsia="zh-CN"/>
              </w:rPr>
            </w:r>
            <w:r/>
          </w:p>
        </w:tc>
      </w:tr>
      <w:tr>
        <w:trPr>
          <w:trHeight w:val="332"/>
        </w:trPr>
        <w:tc>
          <w:tcPr>
            <w:tcW w:w="896" w:type="dxa"/>
            <w:vAlign w:val="center"/>
            <w:vMerge w:val="continue"/>
            <w:textDirection w:val="lrTb"/>
            <w:noWrap/>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508" w:type="dxa"/>
            <w:vAlign w:val="center"/>
            <w:vMerge w:val="continue"/>
            <w:textDirection w:val="lrTb"/>
            <w:noWrap/>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19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甲胎蛋白(AFP)</w:t>
            </w:r>
            <w:r>
              <w:rPr>
                <w:rFonts w:hint="eastAsia" w:ascii="宋体" w:hAnsi="宋体" w:eastAsia="宋体" w:cs="宋体"/>
                <w:i w:val="0"/>
                <w:iCs w:val="0"/>
                <w:color w:val="000000"/>
                <w:sz w:val="24"/>
                <w:szCs w:val="24"/>
                <w:highlight w:val="none"/>
                <w:u w:val="none"/>
              </w:rPr>
            </w:r>
            <w:r/>
          </w:p>
        </w:tc>
        <w:tc>
          <w:tcPr>
            <w:tcW w:w="2803"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lang w:val="en-US" w:eastAsia="zh-CN"/>
              </w:rPr>
            </w:r>
            <w:r/>
          </w:p>
        </w:tc>
      </w:tr>
      <w:tr>
        <w:trPr>
          <w:trHeight w:val="361"/>
        </w:trPr>
        <w:tc>
          <w:tcPr>
            <w:tcW w:w="896" w:type="dxa"/>
            <w:vAlign w:val="center"/>
            <w:vMerge w:val="continue"/>
            <w:textDirection w:val="lrTb"/>
            <w:noWrap/>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508" w:type="dxa"/>
            <w:vAlign w:val="center"/>
            <w:vMerge w:val="continue"/>
            <w:textDirection w:val="lrTb"/>
            <w:noWrap/>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19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癌胚抗原(CEA)</w:t>
            </w:r>
            <w:r>
              <w:rPr>
                <w:rFonts w:hint="eastAsia" w:ascii="宋体" w:hAnsi="宋体" w:eastAsia="宋体" w:cs="宋体"/>
                <w:i w:val="0"/>
                <w:iCs w:val="0"/>
                <w:color w:val="000000"/>
                <w:sz w:val="24"/>
                <w:szCs w:val="24"/>
                <w:highlight w:val="none"/>
                <w:u w:val="none"/>
              </w:rPr>
            </w:r>
            <w:r/>
          </w:p>
        </w:tc>
        <w:tc>
          <w:tcPr>
            <w:tcW w:w="2803"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lang w:val="en-US" w:eastAsia="zh-CN"/>
              </w:rPr>
            </w:r>
            <w:r/>
          </w:p>
        </w:tc>
      </w:tr>
    </w:tbl>
    <w:p>
      <w:pPr>
        <w:pStyle w:val="603"/>
        <w:ind w:left="0" w:right="0" w:firstLine="480"/>
        <w:jc w:val="both"/>
        <w:spacing w:before="0" w:after="0" w:line="85"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p>
      <w:pPr>
        <w:pStyle w:val="603"/>
        <w:ind w:left="0" w:right="0" w:firstLine="480"/>
        <w:jc w:val="both"/>
        <w:spacing w:before="0" w:after="0" w:line="85"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基本公卫</w:t>
      </w:r>
      <w:r>
        <w:rPr>
          <w:rFonts w:ascii="宋体" w:hAnsi="宋体" w:eastAsia="宋体" w:cs="宋体"/>
          <w:color w:val="000000"/>
          <w:sz w:val="24"/>
          <w:highlight w:val="none"/>
        </w:rPr>
        <w:t xml:space="preserve">外送项目：</w:t>
      </w:r>
      <w:r>
        <w:rPr>
          <w:rFonts w:ascii="宋体" w:hAnsi="宋体" w:eastAsia="宋体" w:cs="宋体"/>
          <w:color w:val="000000"/>
          <w:sz w:val="24"/>
          <w:highlight w:val="none"/>
        </w:rPr>
      </w:r>
      <w:r/>
    </w:p>
    <w:tbl>
      <w:tblPr>
        <w:tblW w:w="9158" w:type="dxa"/>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79"/>
        <w:gridCol w:w="1958"/>
        <w:gridCol w:w="3514"/>
        <w:gridCol w:w="2707"/>
      </w:tblGrid>
      <w:tr>
        <w:trPr>
          <w:trHeight w:val="320"/>
          <w:tblHeader/>
        </w:trPr>
        <w:tc>
          <w:tcPr>
            <w:tcW w:w="979" w:type="dxa"/>
            <w:vAlign w:val="center"/>
            <w:textDirection w:val="lrTb"/>
            <w:noWrap/>
          </w:tcPr>
          <w:p>
            <w:pPr>
              <w:pStyle w:val="603"/>
              <w:ind w:right="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序号</w:t>
            </w:r>
            <w:r>
              <w:rPr>
                <w:rFonts w:hint="eastAsia" w:ascii="宋体" w:hAnsi="宋体" w:eastAsia="宋体" w:cs="宋体"/>
                <w:color w:val="000000"/>
                <w:sz w:val="24"/>
                <w:highlight w:val="none"/>
              </w:rPr>
            </w:r>
            <w:r/>
          </w:p>
        </w:tc>
        <w:tc>
          <w:tcPr>
            <w:gridSpan w:val="2"/>
            <w:tcW w:w="5472" w:type="dxa"/>
            <w:vAlign w:val="center"/>
            <w:textDirection w:val="lrTb"/>
            <w:noWrap w:val="false"/>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项目名称</w:t>
            </w:r>
            <w:r>
              <w:rPr>
                <w:rFonts w:hint="eastAsia" w:ascii="宋体" w:hAnsi="宋体" w:eastAsia="宋体" w:cs="宋体"/>
                <w:color w:val="000000"/>
                <w:sz w:val="24"/>
                <w:highlight w:val="none"/>
              </w:rPr>
            </w:r>
            <w:r/>
          </w:p>
        </w:tc>
        <w:tc>
          <w:tcPr>
            <w:shd w:val="clear" w:color="auto" w:fill="ffffff"/>
            <w:tcW w:w="2707" w:type="dxa"/>
            <w:vAlign w:val="center"/>
            <w:textDirection w:val="lrTb"/>
            <w:noWrap/>
          </w:tcPr>
          <w:p>
            <w:pPr>
              <w:pStyle w:val="603"/>
              <w:ind w:right="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目前执行标准物价</w:t>
            </w:r>
            <w:r>
              <w:rPr>
                <w:rFonts w:hint="eastAsia" w:ascii="宋体" w:hAnsi="宋体" w:eastAsia="宋体" w:cs="宋体"/>
                <w:color w:val="000000"/>
                <w:sz w:val="24"/>
                <w:highlight w:val="none"/>
              </w:rPr>
            </w:r>
            <w:r/>
          </w:p>
        </w:tc>
      </w:tr>
      <w:tr>
        <w:trPr>
          <w:trHeight w:val="320"/>
        </w:trPr>
        <w:tc>
          <w:tcPr>
            <w:tcW w:w="979" w:type="dxa"/>
            <w:vAlign w:val="center"/>
            <w:vMerge w:val="restart"/>
            <w:textDirection w:val="lrTb"/>
            <w:noWrap/>
          </w:tcPr>
          <w:p>
            <w:pPr>
              <w:pStyle w:val="603"/>
              <w:ind w:right="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r>
            <w:r/>
          </w:p>
        </w:tc>
        <w:tc>
          <w:tcPr>
            <w:tcW w:w="1958" w:type="dxa"/>
            <w:vAlign w:val="center"/>
            <w:vMerge w:val="restart"/>
            <w:textDirection w:val="lrTb"/>
            <w:noWrap w:val="false"/>
          </w:tcPr>
          <w:p>
            <w:pPr>
              <w:pStyle w:val="603"/>
              <w:ind w:right="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基本公卫体检（小于65岁）</w:t>
            </w:r>
            <w:r>
              <w:rPr>
                <w:rFonts w:hint="eastAsia" w:ascii="宋体" w:hAnsi="宋体" w:eastAsia="宋体" w:cs="宋体"/>
                <w:color w:val="000000"/>
                <w:sz w:val="24"/>
                <w:highlight w:val="none"/>
              </w:rPr>
            </w:r>
            <w:r/>
          </w:p>
        </w:tc>
        <w:tc>
          <w:tcPr>
            <w:tcW w:w="3514" w:type="dxa"/>
            <w:vAlign w:val="center"/>
            <w:textDirection w:val="lrTb"/>
            <w:noWrap w:val="false"/>
          </w:tcPr>
          <w:p>
            <w:pPr>
              <w:pStyle w:val="603"/>
              <w:ind w:right="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总胆红素</w:t>
            </w:r>
            <w:r>
              <w:rPr>
                <w:rFonts w:hint="eastAsia" w:ascii="宋体" w:hAnsi="宋体" w:eastAsia="宋体" w:cs="宋体"/>
                <w:color w:val="000000"/>
                <w:sz w:val="24"/>
                <w:highlight w:val="none"/>
              </w:rPr>
            </w:r>
            <w:r/>
          </w:p>
        </w:tc>
        <w:tc>
          <w:tcPr>
            <w:tcW w:w="2707"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r>
            <w:r/>
          </w:p>
        </w:tc>
      </w:tr>
      <w:tr>
        <w:trPr>
          <w:trHeight w:val="320"/>
        </w:trPr>
        <w:tc>
          <w:tcPr>
            <w:tcW w:w="979" w:type="dxa"/>
            <w:vAlign w:val="center"/>
            <w:vMerge w:val="continue"/>
            <w:textDirection w:val="lrTb"/>
            <w:noWrap/>
          </w:tcPr>
          <w:p>
            <w:pPr>
              <w:pStyle w:val="603"/>
              <w:ind w:left="0" w:right="0" w:firstLine="48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1958" w:type="dxa"/>
            <w:vAlign w:val="center"/>
            <w:vMerge w:val="continue"/>
            <w:textDirection w:val="lrTb"/>
            <w:noWrap w:val="false"/>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3514" w:type="dxa"/>
            <w:vAlign w:val="center"/>
            <w:textDirection w:val="lrTb"/>
            <w:noWrap w:val="false"/>
          </w:tcPr>
          <w:p>
            <w:pPr>
              <w:pStyle w:val="603"/>
              <w:ind w:right="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谷丙转氨酶(ALT)</w:t>
            </w:r>
            <w:r>
              <w:rPr>
                <w:rFonts w:hint="eastAsia" w:ascii="宋体" w:hAnsi="宋体" w:eastAsia="宋体" w:cs="宋体"/>
                <w:color w:val="000000"/>
                <w:sz w:val="24"/>
                <w:highlight w:val="none"/>
              </w:rPr>
            </w:r>
            <w:r/>
          </w:p>
        </w:tc>
        <w:tc>
          <w:tcPr>
            <w:tcW w:w="2707"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r>
            <w:r/>
          </w:p>
        </w:tc>
      </w:tr>
      <w:tr>
        <w:trPr>
          <w:trHeight w:val="320"/>
        </w:trPr>
        <w:tc>
          <w:tcPr>
            <w:tcW w:w="979" w:type="dxa"/>
            <w:vAlign w:val="center"/>
            <w:vMerge w:val="continue"/>
            <w:textDirection w:val="lrTb"/>
            <w:noWrap/>
          </w:tcPr>
          <w:p>
            <w:pPr>
              <w:pStyle w:val="603"/>
              <w:ind w:left="0" w:right="0" w:firstLine="48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1958" w:type="dxa"/>
            <w:vAlign w:val="center"/>
            <w:vMerge w:val="continue"/>
            <w:textDirection w:val="lrTb"/>
            <w:noWrap w:val="false"/>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3514" w:type="dxa"/>
            <w:vAlign w:val="center"/>
            <w:textDirection w:val="lrTb"/>
            <w:noWrap w:val="false"/>
          </w:tcPr>
          <w:p>
            <w:pPr>
              <w:pStyle w:val="603"/>
              <w:ind w:right="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谷草转氨酶(AST)</w:t>
            </w:r>
            <w:r>
              <w:rPr>
                <w:rFonts w:hint="eastAsia" w:ascii="宋体" w:hAnsi="宋体" w:eastAsia="宋体" w:cs="宋体"/>
                <w:color w:val="000000"/>
                <w:sz w:val="24"/>
                <w:highlight w:val="none"/>
              </w:rPr>
            </w:r>
            <w:r/>
          </w:p>
        </w:tc>
        <w:tc>
          <w:tcPr>
            <w:tcW w:w="2707"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r>
            <w:r/>
          </w:p>
        </w:tc>
      </w:tr>
      <w:tr>
        <w:trPr>
          <w:trHeight w:val="320"/>
        </w:trPr>
        <w:tc>
          <w:tcPr>
            <w:tcW w:w="979" w:type="dxa"/>
            <w:vAlign w:val="center"/>
            <w:vMerge w:val="continue"/>
            <w:textDirection w:val="lrTb"/>
            <w:noWrap/>
          </w:tcPr>
          <w:p>
            <w:pPr>
              <w:pStyle w:val="603"/>
              <w:ind w:left="0" w:right="0" w:firstLine="48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1958" w:type="dxa"/>
            <w:vAlign w:val="center"/>
            <w:vMerge w:val="continue"/>
            <w:textDirection w:val="lrTb"/>
            <w:noWrap w:val="false"/>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3514" w:type="dxa"/>
            <w:vAlign w:val="center"/>
            <w:textDirection w:val="lrTb"/>
            <w:noWrap w:val="false"/>
          </w:tcPr>
          <w:p>
            <w:pPr>
              <w:pStyle w:val="603"/>
              <w:ind w:right="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尿素(BUN)</w:t>
            </w:r>
            <w:r>
              <w:rPr>
                <w:rFonts w:hint="eastAsia" w:ascii="宋体" w:hAnsi="宋体" w:eastAsia="宋体" w:cs="宋体"/>
                <w:color w:val="000000"/>
                <w:sz w:val="24"/>
                <w:highlight w:val="none"/>
              </w:rPr>
            </w:r>
            <w:r/>
          </w:p>
        </w:tc>
        <w:tc>
          <w:tcPr>
            <w:tcW w:w="2707"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r>
            <w:r/>
          </w:p>
        </w:tc>
      </w:tr>
      <w:tr>
        <w:trPr>
          <w:trHeight w:val="320"/>
        </w:trPr>
        <w:tc>
          <w:tcPr>
            <w:tcW w:w="979" w:type="dxa"/>
            <w:vAlign w:val="center"/>
            <w:vMerge w:val="continue"/>
            <w:textDirection w:val="lrTb"/>
            <w:noWrap/>
          </w:tcPr>
          <w:p>
            <w:pPr>
              <w:pStyle w:val="603"/>
              <w:ind w:left="0" w:right="0" w:firstLine="48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1958" w:type="dxa"/>
            <w:vAlign w:val="center"/>
            <w:vMerge w:val="continue"/>
            <w:textDirection w:val="lrTb"/>
            <w:noWrap w:val="false"/>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3514" w:type="dxa"/>
            <w:vAlign w:val="center"/>
            <w:textDirection w:val="lrTb"/>
            <w:noWrap w:val="false"/>
          </w:tcPr>
          <w:p>
            <w:pPr>
              <w:pStyle w:val="603"/>
              <w:ind w:right="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肌酐(CRE)</w:t>
            </w:r>
            <w:r>
              <w:rPr>
                <w:rFonts w:hint="eastAsia" w:ascii="宋体" w:hAnsi="宋体" w:eastAsia="宋体" w:cs="宋体"/>
                <w:color w:val="000000"/>
                <w:sz w:val="24"/>
                <w:highlight w:val="none"/>
              </w:rPr>
            </w:r>
            <w:r/>
          </w:p>
        </w:tc>
        <w:tc>
          <w:tcPr>
            <w:tcW w:w="2707"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r>
            <w:r/>
          </w:p>
        </w:tc>
      </w:tr>
      <w:tr>
        <w:trPr>
          <w:trHeight w:val="320"/>
        </w:trPr>
        <w:tc>
          <w:tcPr>
            <w:tcW w:w="979" w:type="dxa"/>
            <w:vAlign w:val="center"/>
            <w:vMerge w:val="continue"/>
            <w:textDirection w:val="lrTb"/>
            <w:noWrap/>
          </w:tcPr>
          <w:p>
            <w:pPr>
              <w:pStyle w:val="603"/>
              <w:ind w:left="0" w:right="0" w:firstLine="48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1958" w:type="dxa"/>
            <w:vAlign w:val="center"/>
            <w:vMerge w:val="continue"/>
            <w:textDirection w:val="lrTb"/>
            <w:noWrap w:val="false"/>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3514" w:type="dxa"/>
            <w:vAlign w:val="center"/>
            <w:textDirection w:val="lrTb"/>
            <w:noWrap w:val="false"/>
          </w:tcPr>
          <w:p>
            <w:pPr>
              <w:pStyle w:val="603"/>
              <w:ind w:right="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尿酸(UA)</w:t>
            </w:r>
            <w:r>
              <w:rPr>
                <w:rFonts w:hint="eastAsia" w:ascii="宋体" w:hAnsi="宋体" w:eastAsia="宋体" w:cs="宋体"/>
                <w:color w:val="000000"/>
                <w:sz w:val="24"/>
                <w:highlight w:val="none"/>
              </w:rPr>
            </w:r>
            <w:r/>
          </w:p>
        </w:tc>
        <w:tc>
          <w:tcPr>
            <w:tcW w:w="2707"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r>
            <w:r/>
          </w:p>
        </w:tc>
      </w:tr>
      <w:tr>
        <w:trPr>
          <w:trHeight w:val="320"/>
        </w:trPr>
        <w:tc>
          <w:tcPr>
            <w:tcW w:w="979" w:type="dxa"/>
            <w:vAlign w:val="center"/>
            <w:vMerge w:val="continue"/>
            <w:textDirection w:val="lrTb"/>
            <w:noWrap/>
          </w:tcPr>
          <w:p>
            <w:pPr>
              <w:pStyle w:val="603"/>
              <w:ind w:left="0" w:right="0" w:firstLine="48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1958" w:type="dxa"/>
            <w:vAlign w:val="center"/>
            <w:vMerge w:val="continue"/>
            <w:textDirection w:val="lrTb"/>
            <w:noWrap w:val="false"/>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3514" w:type="dxa"/>
            <w:vAlign w:val="center"/>
            <w:textDirection w:val="lrTb"/>
            <w:noWrap w:val="false"/>
          </w:tcPr>
          <w:p>
            <w:pPr>
              <w:pStyle w:val="603"/>
              <w:ind w:right="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血糖</w:t>
            </w:r>
            <w:r>
              <w:rPr>
                <w:rFonts w:hint="eastAsia" w:ascii="宋体" w:hAnsi="宋体" w:eastAsia="宋体" w:cs="宋体"/>
                <w:color w:val="000000"/>
                <w:sz w:val="24"/>
                <w:highlight w:val="none"/>
              </w:rPr>
            </w:r>
            <w:r/>
          </w:p>
        </w:tc>
        <w:tc>
          <w:tcPr>
            <w:tcW w:w="2707"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r>
            <w:r/>
          </w:p>
        </w:tc>
      </w:tr>
      <w:tr>
        <w:trPr>
          <w:trHeight w:val="320"/>
        </w:trPr>
        <w:tc>
          <w:tcPr>
            <w:tcW w:w="979" w:type="dxa"/>
            <w:vAlign w:val="center"/>
            <w:vMerge w:val="continue"/>
            <w:textDirection w:val="lrTb"/>
            <w:noWrap/>
          </w:tcPr>
          <w:p>
            <w:pPr>
              <w:pStyle w:val="603"/>
              <w:ind w:left="0" w:right="0" w:firstLine="48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1958" w:type="dxa"/>
            <w:vAlign w:val="center"/>
            <w:vMerge w:val="continue"/>
            <w:textDirection w:val="lrTb"/>
            <w:noWrap w:val="false"/>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3514" w:type="dxa"/>
            <w:vAlign w:val="center"/>
            <w:textDirection w:val="lrTb"/>
            <w:noWrap w:val="false"/>
          </w:tcPr>
          <w:p>
            <w:pPr>
              <w:pStyle w:val="603"/>
              <w:ind w:right="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血清总胆固醇(TC)</w:t>
            </w:r>
            <w:r>
              <w:rPr>
                <w:rFonts w:hint="eastAsia" w:ascii="宋体" w:hAnsi="宋体" w:eastAsia="宋体" w:cs="宋体"/>
                <w:color w:val="000000"/>
                <w:sz w:val="24"/>
                <w:highlight w:val="none"/>
              </w:rPr>
            </w:r>
            <w:r/>
          </w:p>
        </w:tc>
        <w:tc>
          <w:tcPr>
            <w:tcW w:w="2707"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r>
            <w:r/>
          </w:p>
        </w:tc>
      </w:tr>
      <w:tr>
        <w:trPr>
          <w:trHeight w:val="320"/>
        </w:trPr>
        <w:tc>
          <w:tcPr>
            <w:tcW w:w="979" w:type="dxa"/>
            <w:vAlign w:val="center"/>
            <w:vMerge w:val="continue"/>
            <w:textDirection w:val="lrTb"/>
            <w:noWrap/>
          </w:tcPr>
          <w:p>
            <w:pPr>
              <w:pStyle w:val="603"/>
              <w:ind w:left="0" w:right="0" w:firstLine="48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1958" w:type="dxa"/>
            <w:vAlign w:val="center"/>
            <w:vMerge w:val="continue"/>
            <w:textDirection w:val="lrTb"/>
            <w:noWrap w:val="false"/>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3514" w:type="dxa"/>
            <w:vAlign w:val="center"/>
            <w:textDirection w:val="lrTb"/>
            <w:noWrap w:val="false"/>
          </w:tcPr>
          <w:p>
            <w:pPr>
              <w:pStyle w:val="603"/>
              <w:ind w:right="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血清甘油三酯(TG)</w:t>
            </w:r>
            <w:r>
              <w:rPr>
                <w:rFonts w:hint="eastAsia" w:ascii="宋体" w:hAnsi="宋体" w:eastAsia="宋体" w:cs="宋体"/>
                <w:color w:val="000000"/>
                <w:sz w:val="24"/>
                <w:highlight w:val="none"/>
              </w:rPr>
            </w:r>
            <w:r/>
          </w:p>
        </w:tc>
        <w:tc>
          <w:tcPr>
            <w:tcW w:w="2707"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r>
            <w:r/>
          </w:p>
        </w:tc>
      </w:tr>
      <w:tr>
        <w:trPr>
          <w:trHeight w:val="630"/>
        </w:trPr>
        <w:tc>
          <w:tcPr>
            <w:tcW w:w="979" w:type="dxa"/>
            <w:vAlign w:val="center"/>
            <w:vMerge w:val="continue"/>
            <w:textDirection w:val="lrTb"/>
            <w:noWrap/>
          </w:tcPr>
          <w:p>
            <w:pPr>
              <w:pStyle w:val="603"/>
              <w:ind w:left="0" w:right="0" w:firstLine="48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1958" w:type="dxa"/>
            <w:vAlign w:val="center"/>
            <w:vMerge w:val="continue"/>
            <w:textDirection w:val="lrTb"/>
            <w:noWrap w:val="false"/>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3514" w:type="dxa"/>
            <w:vAlign w:val="center"/>
            <w:textDirection w:val="lrTb"/>
            <w:noWrap w:val="false"/>
          </w:tcPr>
          <w:p>
            <w:pPr>
              <w:pStyle w:val="603"/>
              <w:ind w:right="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血清高密度脂蛋白胆固醇(HDL-C)</w:t>
            </w:r>
            <w:r>
              <w:rPr>
                <w:rFonts w:hint="eastAsia" w:ascii="宋体" w:hAnsi="宋体" w:eastAsia="宋体" w:cs="宋体"/>
                <w:color w:val="000000"/>
                <w:sz w:val="24"/>
                <w:highlight w:val="none"/>
              </w:rPr>
            </w:r>
            <w:r/>
          </w:p>
        </w:tc>
        <w:tc>
          <w:tcPr>
            <w:tcW w:w="2707"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r>
            <w:r/>
          </w:p>
        </w:tc>
      </w:tr>
      <w:tr>
        <w:trPr>
          <w:trHeight w:val="630"/>
        </w:trPr>
        <w:tc>
          <w:tcPr>
            <w:tcW w:w="979" w:type="dxa"/>
            <w:vAlign w:val="center"/>
            <w:vMerge w:val="continue"/>
            <w:textDirection w:val="lrTb"/>
            <w:noWrap/>
          </w:tcPr>
          <w:p>
            <w:pPr>
              <w:pStyle w:val="603"/>
              <w:ind w:left="0" w:right="0" w:firstLine="48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1958" w:type="dxa"/>
            <w:vAlign w:val="center"/>
            <w:vMerge w:val="continue"/>
            <w:textDirection w:val="lrTb"/>
            <w:noWrap w:val="false"/>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3514" w:type="dxa"/>
            <w:vAlign w:val="center"/>
            <w:textDirection w:val="lrTb"/>
            <w:noWrap w:val="false"/>
          </w:tcPr>
          <w:p>
            <w:pPr>
              <w:pStyle w:val="603"/>
              <w:ind w:right="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血清低密度脂蛋白胆固醇(LDL-C)</w:t>
            </w:r>
            <w:r>
              <w:rPr>
                <w:rFonts w:hint="eastAsia" w:ascii="宋体" w:hAnsi="宋体" w:eastAsia="宋体" w:cs="宋体"/>
                <w:color w:val="000000"/>
                <w:sz w:val="24"/>
                <w:highlight w:val="none"/>
              </w:rPr>
            </w:r>
            <w:r/>
          </w:p>
        </w:tc>
        <w:tc>
          <w:tcPr>
            <w:tcW w:w="2707"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r>
            <w:r/>
          </w:p>
        </w:tc>
      </w:tr>
      <w:tr>
        <w:trPr>
          <w:trHeight w:val="320"/>
        </w:trPr>
        <w:tc>
          <w:tcPr>
            <w:tcW w:w="979" w:type="dxa"/>
            <w:vAlign w:val="center"/>
            <w:vMerge w:val="continue"/>
            <w:textDirection w:val="lrTb"/>
            <w:noWrap/>
          </w:tcPr>
          <w:p>
            <w:pPr>
              <w:pStyle w:val="603"/>
              <w:ind w:left="0" w:right="0" w:firstLine="48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1958" w:type="dxa"/>
            <w:vAlign w:val="center"/>
            <w:vMerge w:val="continue"/>
            <w:textDirection w:val="lrTb"/>
            <w:noWrap w:val="false"/>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3514" w:type="dxa"/>
            <w:vAlign w:val="center"/>
            <w:textDirection w:val="lrTb"/>
            <w:noWrap w:val="false"/>
          </w:tcPr>
          <w:p>
            <w:pPr>
              <w:pStyle w:val="603"/>
              <w:ind w:right="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甲胎蛋白(AFP)</w:t>
            </w:r>
            <w:r>
              <w:rPr>
                <w:rFonts w:hint="eastAsia" w:ascii="宋体" w:hAnsi="宋体" w:eastAsia="宋体" w:cs="宋体"/>
                <w:color w:val="000000"/>
                <w:sz w:val="24"/>
                <w:highlight w:val="none"/>
              </w:rPr>
            </w:r>
            <w:r/>
          </w:p>
        </w:tc>
        <w:tc>
          <w:tcPr>
            <w:tcW w:w="2707"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35</w:t>
            </w:r>
            <w:r>
              <w:rPr>
                <w:rFonts w:hint="eastAsia" w:ascii="宋体" w:hAnsi="宋体" w:eastAsia="宋体" w:cs="宋体"/>
                <w:color w:val="000000"/>
                <w:sz w:val="24"/>
                <w:highlight w:val="none"/>
              </w:rPr>
            </w:r>
            <w:r/>
          </w:p>
        </w:tc>
      </w:tr>
      <w:tr>
        <w:trPr>
          <w:trHeight w:val="320"/>
        </w:trPr>
        <w:tc>
          <w:tcPr>
            <w:tcW w:w="979" w:type="dxa"/>
            <w:vAlign w:val="center"/>
            <w:vMerge w:val="continue"/>
            <w:textDirection w:val="lrTb"/>
            <w:noWrap/>
          </w:tcPr>
          <w:p>
            <w:pPr>
              <w:pStyle w:val="603"/>
              <w:ind w:left="0" w:right="0" w:firstLine="48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1958" w:type="dxa"/>
            <w:vAlign w:val="center"/>
            <w:vMerge w:val="continue"/>
            <w:textDirection w:val="lrTb"/>
            <w:noWrap w:val="false"/>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3514" w:type="dxa"/>
            <w:vAlign w:val="center"/>
            <w:textDirection w:val="lrTb"/>
            <w:noWrap w:val="false"/>
          </w:tcPr>
          <w:p>
            <w:pPr>
              <w:pStyle w:val="603"/>
              <w:ind w:right="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癌胚抗原(CEA)</w:t>
            </w:r>
            <w:r>
              <w:rPr>
                <w:rFonts w:hint="eastAsia" w:ascii="宋体" w:hAnsi="宋体" w:eastAsia="宋体" w:cs="宋体"/>
                <w:color w:val="000000"/>
                <w:sz w:val="24"/>
                <w:highlight w:val="none"/>
              </w:rPr>
            </w:r>
            <w:r/>
          </w:p>
        </w:tc>
        <w:tc>
          <w:tcPr>
            <w:tcW w:w="2707"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35</w:t>
            </w:r>
            <w:r>
              <w:rPr>
                <w:rFonts w:hint="eastAsia" w:ascii="宋体" w:hAnsi="宋体" w:eastAsia="宋体" w:cs="宋体"/>
                <w:color w:val="000000"/>
                <w:sz w:val="24"/>
                <w:highlight w:val="none"/>
              </w:rPr>
            </w:r>
            <w:r/>
          </w:p>
        </w:tc>
      </w:tr>
      <w:tr>
        <w:trPr>
          <w:trHeight w:val="320"/>
        </w:trPr>
        <w:tc>
          <w:tcPr>
            <w:tcW w:w="979" w:type="dxa"/>
            <w:vAlign w:val="center"/>
            <w:vMerge w:val="restart"/>
            <w:textDirection w:val="lrTb"/>
            <w:noWrap/>
          </w:tcPr>
          <w:p>
            <w:pPr>
              <w:pStyle w:val="603"/>
              <w:ind w:right="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r>
            <w:r/>
          </w:p>
        </w:tc>
        <w:tc>
          <w:tcPr>
            <w:tcW w:w="1958" w:type="dxa"/>
            <w:vAlign w:val="center"/>
            <w:vMerge w:val="restart"/>
            <w:textDirection w:val="lrTb"/>
            <w:noWrap/>
          </w:tcPr>
          <w:p>
            <w:pPr>
              <w:pStyle w:val="603"/>
              <w:ind w:right="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基本公卫体检（65岁及以上）</w:t>
            </w:r>
            <w:r>
              <w:rPr>
                <w:rFonts w:hint="eastAsia" w:ascii="宋体" w:hAnsi="宋体" w:eastAsia="宋体" w:cs="宋体"/>
                <w:color w:val="000000"/>
                <w:sz w:val="24"/>
                <w:highlight w:val="none"/>
              </w:rPr>
            </w:r>
            <w:r/>
          </w:p>
        </w:tc>
        <w:tc>
          <w:tcPr>
            <w:tcW w:w="3514" w:type="dxa"/>
            <w:vAlign w:val="center"/>
            <w:textDirection w:val="lrTb"/>
            <w:noWrap/>
          </w:tcPr>
          <w:p>
            <w:pPr>
              <w:pStyle w:val="603"/>
              <w:ind w:right="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糖化血红蛋白</w:t>
            </w:r>
            <w:r>
              <w:rPr>
                <w:rFonts w:hint="eastAsia" w:ascii="宋体" w:hAnsi="宋体" w:eastAsia="宋体" w:cs="宋体"/>
                <w:color w:val="000000"/>
                <w:sz w:val="24"/>
                <w:highlight w:val="none"/>
              </w:rPr>
            </w:r>
            <w:r/>
          </w:p>
        </w:tc>
        <w:tc>
          <w:tcPr>
            <w:tcW w:w="2707" w:type="dxa"/>
            <w:vAlign w:val="center"/>
            <w:textDirection w:val="lrTb"/>
            <w:noWrap/>
          </w:tcPr>
          <w:p>
            <w:pPr>
              <w:pStyle w:val="603"/>
              <w:ind w:right="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30</w:t>
            </w:r>
            <w:r>
              <w:rPr>
                <w:rFonts w:hint="eastAsia" w:ascii="宋体" w:hAnsi="宋体" w:eastAsia="宋体" w:cs="宋体"/>
                <w:color w:val="000000"/>
                <w:sz w:val="24"/>
                <w:highlight w:val="none"/>
              </w:rPr>
            </w:r>
            <w:r/>
          </w:p>
        </w:tc>
      </w:tr>
      <w:tr>
        <w:trPr>
          <w:trHeight w:val="320"/>
        </w:trPr>
        <w:tc>
          <w:tcPr>
            <w:tcW w:w="979" w:type="dxa"/>
            <w:vAlign w:val="center"/>
            <w:vMerge w:val="continue"/>
            <w:textDirection w:val="lrTb"/>
            <w:noWrap/>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1958" w:type="dxa"/>
            <w:vAlign w:val="center"/>
            <w:vMerge w:val="continue"/>
            <w:textDirection w:val="lrTb"/>
            <w:noWrap/>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3514" w:type="dxa"/>
            <w:vAlign w:val="center"/>
            <w:textDirection w:val="lrTb"/>
            <w:noWrap w:val="false"/>
          </w:tcPr>
          <w:p>
            <w:pPr>
              <w:pStyle w:val="603"/>
              <w:ind w:right="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总胆红素</w:t>
            </w:r>
            <w:r>
              <w:rPr>
                <w:rFonts w:hint="eastAsia" w:ascii="宋体" w:hAnsi="宋体" w:eastAsia="宋体" w:cs="宋体"/>
                <w:color w:val="000000"/>
                <w:sz w:val="24"/>
                <w:highlight w:val="none"/>
              </w:rPr>
            </w:r>
            <w:r/>
          </w:p>
        </w:tc>
        <w:tc>
          <w:tcPr>
            <w:tcW w:w="2707"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r>
            <w:r/>
          </w:p>
        </w:tc>
      </w:tr>
      <w:tr>
        <w:trPr>
          <w:trHeight w:val="320"/>
        </w:trPr>
        <w:tc>
          <w:tcPr>
            <w:tcW w:w="979" w:type="dxa"/>
            <w:vAlign w:val="center"/>
            <w:vMerge w:val="continue"/>
            <w:textDirection w:val="lrTb"/>
            <w:noWrap/>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1958" w:type="dxa"/>
            <w:vAlign w:val="center"/>
            <w:vMerge w:val="continue"/>
            <w:textDirection w:val="lrTb"/>
            <w:noWrap/>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3514" w:type="dxa"/>
            <w:vAlign w:val="center"/>
            <w:textDirection w:val="lrTb"/>
            <w:noWrap w:val="false"/>
          </w:tcPr>
          <w:p>
            <w:pPr>
              <w:pStyle w:val="603"/>
              <w:ind w:right="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谷丙转氨酶(ALT)</w:t>
            </w:r>
            <w:r>
              <w:rPr>
                <w:rFonts w:hint="eastAsia" w:ascii="宋体" w:hAnsi="宋体" w:eastAsia="宋体" w:cs="宋体"/>
                <w:color w:val="000000"/>
                <w:sz w:val="24"/>
                <w:highlight w:val="none"/>
              </w:rPr>
            </w:r>
            <w:r/>
          </w:p>
        </w:tc>
        <w:tc>
          <w:tcPr>
            <w:tcW w:w="2707"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r>
            <w:r/>
          </w:p>
        </w:tc>
      </w:tr>
      <w:tr>
        <w:trPr>
          <w:trHeight w:val="320"/>
        </w:trPr>
        <w:tc>
          <w:tcPr>
            <w:tcW w:w="979" w:type="dxa"/>
            <w:vAlign w:val="center"/>
            <w:vMerge w:val="continue"/>
            <w:textDirection w:val="lrTb"/>
            <w:noWrap/>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1958" w:type="dxa"/>
            <w:vAlign w:val="center"/>
            <w:vMerge w:val="continue"/>
            <w:textDirection w:val="lrTb"/>
            <w:noWrap/>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3514" w:type="dxa"/>
            <w:vAlign w:val="center"/>
            <w:textDirection w:val="lrTb"/>
            <w:noWrap w:val="false"/>
          </w:tcPr>
          <w:p>
            <w:pPr>
              <w:pStyle w:val="603"/>
              <w:ind w:right="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谷草转氨酶(AST)</w:t>
            </w:r>
            <w:r>
              <w:rPr>
                <w:rFonts w:hint="eastAsia" w:ascii="宋体" w:hAnsi="宋体" w:eastAsia="宋体" w:cs="宋体"/>
                <w:color w:val="000000"/>
                <w:sz w:val="24"/>
                <w:highlight w:val="none"/>
              </w:rPr>
            </w:r>
            <w:r/>
          </w:p>
        </w:tc>
        <w:tc>
          <w:tcPr>
            <w:tcW w:w="2707"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r>
            <w:r/>
          </w:p>
        </w:tc>
      </w:tr>
      <w:tr>
        <w:trPr>
          <w:trHeight w:val="320"/>
        </w:trPr>
        <w:tc>
          <w:tcPr>
            <w:tcW w:w="979" w:type="dxa"/>
            <w:vAlign w:val="center"/>
            <w:vMerge w:val="continue"/>
            <w:textDirection w:val="lrTb"/>
            <w:noWrap/>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1958" w:type="dxa"/>
            <w:vAlign w:val="center"/>
            <w:vMerge w:val="continue"/>
            <w:textDirection w:val="lrTb"/>
            <w:noWrap/>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3514" w:type="dxa"/>
            <w:vAlign w:val="center"/>
            <w:textDirection w:val="lrTb"/>
            <w:noWrap w:val="false"/>
          </w:tcPr>
          <w:p>
            <w:pPr>
              <w:pStyle w:val="603"/>
              <w:ind w:right="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尿素(BUN)</w:t>
            </w:r>
            <w:r>
              <w:rPr>
                <w:rFonts w:hint="eastAsia" w:ascii="宋体" w:hAnsi="宋体" w:eastAsia="宋体" w:cs="宋体"/>
                <w:color w:val="000000"/>
                <w:sz w:val="24"/>
                <w:highlight w:val="none"/>
              </w:rPr>
            </w:r>
            <w:r/>
          </w:p>
        </w:tc>
        <w:tc>
          <w:tcPr>
            <w:tcW w:w="2707"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r>
            <w:r/>
          </w:p>
        </w:tc>
      </w:tr>
      <w:tr>
        <w:trPr>
          <w:trHeight w:val="320"/>
        </w:trPr>
        <w:tc>
          <w:tcPr>
            <w:tcW w:w="979" w:type="dxa"/>
            <w:vAlign w:val="center"/>
            <w:vMerge w:val="continue"/>
            <w:textDirection w:val="lrTb"/>
            <w:noWrap/>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1958" w:type="dxa"/>
            <w:vAlign w:val="center"/>
            <w:vMerge w:val="continue"/>
            <w:textDirection w:val="lrTb"/>
            <w:noWrap/>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3514" w:type="dxa"/>
            <w:vAlign w:val="center"/>
            <w:textDirection w:val="lrTb"/>
            <w:noWrap w:val="false"/>
          </w:tcPr>
          <w:p>
            <w:pPr>
              <w:pStyle w:val="603"/>
              <w:ind w:right="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肌酐(CRE)</w:t>
            </w:r>
            <w:r>
              <w:rPr>
                <w:rFonts w:hint="eastAsia" w:ascii="宋体" w:hAnsi="宋体" w:eastAsia="宋体" w:cs="宋体"/>
                <w:color w:val="000000"/>
                <w:sz w:val="24"/>
                <w:highlight w:val="none"/>
              </w:rPr>
            </w:r>
            <w:r/>
          </w:p>
        </w:tc>
        <w:tc>
          <w:tcPr>
            <w:tcW w:w="2707"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r>
            <w:r/>
          </w:p>
        </w:tc>
      </w:tr>
      <w:tr>
        <w:trPr>
          <w:trHeight w:val="320"/>
        </w:trPr>
        <w:tc>
          <w:tcPr>
            <w:tcW w:w="979" w:type="dxa"/>
            <w:vAlign w:val="center"/>
            <w:vMerge w:val="continue"/>
            <w:textDirection w:val="lrTb"/>
            <w:noWrap/>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1958" w:type="dxa"/>
            <w:vAlign w:val="center"/>
            <w:vMerge w:val="continue"/>
            <w:textDirection w:val="lrTb"/>
            <w:noWrap/>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3514" w:type="dxa"/>
            <w:vAlign w:val="center"/>
            <w:textDirection w:val="lrTb"/>
            <w:noWrap w:val="false"/>
          </w:tcPr>
          <w:p>
            <w:pPr>
              <w:pStyle w:val="603"/>
              <w:ind w:right="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尿酸(UA)</w:t>
            </w:r>
            <w:r>
              <w:rPr>
                <w:rFonts w:hint="eastAsia" w:ascii="宋体" w:hAnsi="宋体" w:eastAsia="宋体" w:cs="宋体"/>
                <w:color w:val="000000"/>
                <w:sz w:val="24"/>
                <w:highlight w:val="none"/>
              </w:rPr>
            </w:r>
            <w:r/>
          </w:p>
        </w:tc>
        <w:tc>
          <w:tcPr>
            <w:tcW w:w="2707"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r>
            <w:r/>
          </w:p>
        </w:tc>
      </w:tr>
      <w:tr>
        <w:trPr>
          <w:trHeight w:val="320"/>
        </w:trPr>
        <w:tc>
          <w:tcPr>
            <w:tcW w:w="979" w:type="dxa"/>
            <w:vAlign w:val="center"/>
            <w:vMerge w:val="continue"/>
            <w:textDirection w:val="lrTb"/>
            <w:noWrap/>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1958" w:type="dxa"/>
            <w:vAlign w:val="center"/>
            <w:vMerge w:val="continue"/>
            <w:textDirection w:val="lrTb"/>
            <w:noWrap/>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3514" w:type="dxa"/>
            <w:vAlign w:val="center"/>
            <w:textDirection w:val="lrTb"/>
            <w:noWrap w:val="false"/>
          </w:tcPr>
          <w:p>
            <w:pPr>
              <w:pStyle w:val="603"/>
              <w:ind w:right="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血糖</w:t>
            </w:r>
            <w:r>
              <w:rPr>
                <w:rFonts w:hint="eastAsia" w:ascii="宋体" w:hAnsi="宋体" w:eastAsia="宋体" w:cs="宋体"/>
                <w:color w:val="000000"/>
                <w:sz w:val="24"/>
                <w:highlight w:val="none"/>
              </w:rPr>
            </w:r>
            <w:r/>
          </w:p>
        </w:tc>
        <w:tc>
          <w:tcPr>
            <w:tcW w:w="2707"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r>
            <w:r/>
          </w:p>
        </w:tc>
      </w:tr>
      <w:tr>
        <w:trPr>
          <w:trHeight w:val="320"/>
        </w:trPr>
        <w:tc>
          <w:tcPr>
            <w:tcW w:w="979" w:type="dxa"/>
            <w:vAlign w:val="center"/>
            <w:vMerge w:val="continue"/>
            <w:textDirection w:val="lrTb"/>
            <w:noWrap/>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1958" w:type="dxa"/>
            <w:vAlign w:val="center"/>
            <w:vMerge w:val="continue"/>
            <w:textDirection w:val="lrTb"/>
            <w:noWrap/>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3514" w:type="dxa"/>
            <w:vAlign w:val="center"/>
            <w:textDirection w:val="lrTb"/>
            <w:noWrap w:val="false"/>
          </w:tcPr>
          <w:p>
            <w:pPr>
              <w:pStyle w:val="603"/>
              <w:ind w:right="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血清总胆固醇(TC)</w:t>
            </w:r>
            <w:r>
              <w:rPr>
                <w:rFonts w:hint="eastAsia" w:ascii="宋体" w:hAnsi="宋体" w:eastAsia="宋体" w:cs="宋体"/>
                <w:color w:val="000000"/>
                <w:sz w:val="24"/>
                <w:highlight w:val="none"/>
              </w:rPr>
            </w:r>
            <w:r/>
          </w:p>
        </w:tc>
        <w:tc>
          <w:tcPr>
            <w:tcW w:w="2707"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r>
            <w:r/>
          </w:p>
        </w:tc>
      </w:tr>
      <w:tr>
        <w:trPr>
          <w:trHeight w:val="320"/>
        </w:trPr>
        <w:tc>
          <w:tcPr>
            <w:tcW w:w="979" w:type="dxa"/>
            <w:vAlign w:val="center"/>
            <w:vMerge w:val="continue"/>
            <w:textDirection w:val="lrTb"/>
            <w:noWrap/>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1958" w:type="dxa"/>
            <w:vAlign w:val="center"/>
            <w:vMerge w:val="continue"/>
            <w:textDirection w:val="lrTb"/>
            <w:noWrap/>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3514" w:type="dxa"/>
            <w:vAlign w:val="center"/>
            <w:textDirection w:val="lrTb"/>
            <w:noWrap w:val="false"/>
          </w:tcPr>
          <w:p>
            <w:pPr>
              <w:pStyle w:val="603"/>
              <w:ind w:right="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血清甘油三酯(TG)</w:t>
            </w:r>
            <w:r>
              <w:rPr>
                <w:rFonts w:hint="eastAsia" w:ascii="宋体" w:hAnsi="宋体" w:eastAsia="宋体" w:cs="宋体"/>
                <w:color w:val="000000"/>
                <w:sz w:val="24"/>
                <w:highlight w:val="none"/>
              </w:rPr>
            </w:r>
            <w:r/>
          </w:p>
        </w:tc>
        <w:tc>
          <w:tcPr>
            <w:tcW w:w="2707"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r>
            <w:r/>
          </w:p>
        </w:tc>
      </w:tr>
      <w:tr>
        <w:trPr>
          <w:trHeight w:val="630"/>
        </w:trPr>
        <w:tc>
          <w:tcPr>
            <w:tcW w:w="979" w:type="dxa"/>
            <w:vAlign w:val="center"/>
            <w:vMerge w:val="continue"/>
            <w:textDirection w:val="lrTb"/>
            <w:noWrap/>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1958" w:type="dxa"/>
            <w:vAlign w:val="center"/>
            <w:vMerge w:val="continue"/>
            <w:textDirection w:val="lrTb"/>
            <w:noWrap/>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3514" w:type="dxa"/>
            <w:vAlign w:val="center"/>
            <w:textDirection w:val="lrTb"/>
            <w:noWrap w:val="false"/>
          </w:tcPr>
          <w:p>
            <w:pPr>
              <w:pStyle w:val="603"/>
              <w:ind w:right="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血清高密度脂蛋白胆固醇(HDL-C)</w:t>
            </w:r>
            <w:r>
              <w:rPr>
                <w:rFonts w:hint="eastAsia" w:ascii="宋体" w:hAnsi="宋体" w:eastAsia="宋体" w:cs="宋体"/>
                <w:color w:val="000000"/>
                <w:sz w:val="24"/>
                <w:highlight w:val="none"/>
              </w:rPr>
            </w:r>
            <w:r/>
          </w:p>
        </w:tc>
        <w:tc>
          <w:tcPr>
            <w:tcW w:w="2707"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r>
            <w:r/>
          </w:p>
        </w:tc>
      </w:tr>
      <w:tr>
        <w:trPr>
          <w:trHeight w:val="630"/>
        </w:trPr>
        <w:tc>
          <w:tcPr>
            <w:tcW w:w="979" w:type="dxa"/>
            <w:vAlign w:val="center"/>
            <w:vMerge w:val="continue"/>
            <w:textDirection w:val="lrTb"/>
            <w:noWrap/>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1958" w:type="dxa"/>
            <w:vAlign w:val="center"/>
            <w:vMerge w:val="continue"/>
            <w:textDirection w:val="lrTb"/>
            <w:noWrap/>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3514" w:type="dxa"/>
            <w:vAlign w:val="center"/>
            <w:textDirection w:val="lrTb"/>
            <w:noWrap w:val="false"/>
          </w:tcPr>
          <w:p>
            <w:pPr>
              <w:pStyle w:val="603"/>
              <w:ind w:right="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血清低密度脂蛋白胆固醇(LDL-C)</w:t>
            </w:r>
            <w:r>
              <w:rPr>
                <w:rFonts w:hint="eastAsia" w:ascii="宋体" w:hAnsi="宋体" w:eastAsia="宋体" w:cs="宋体"/>
                <w:color w:val="000000"/>
                <w:sz w:val="24"/>
                <w:highlight w:val="none"/>
              </w:rPr>
            </w:r>
            <w:r/>
          </w:p>
        </w:tc>
        <w:tc>
          <w:tcPr>
            <w:tcW w:w="2707"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r>
            <w:r/>
          </w:p>
        </w:tc>
      </w:tr>
      <w:tr>
        <w:trPr>
          <w:trHeight w:val="320"/>
        </w:trPr>
        <w:tc>
          <w:tcPr>
            <w:tcW w:w="979" w:type="dxa"/>
            <w:vAlign w:val="center"/>
            <w:vMerge w:val="continue"/>
            <w:textDirection w:val="lrTb"/>
            <w:noWrap/>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1958" w:type="dxa"/>
            <w:vAlign w:val="center"/>
            <w:vMerge w:val="continue"/>
            <w:textDirection w:val="lrTb"/>
            <w:noWrap/>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3514" w:type="dxa"/>
            <w:vAlign w:val="center"/>
            <w:textDirection w:val="lrTb"/>
            <w:noWrap w:val="false"/>
          </w:tcPr>
          <w:p>
            <w:pPr>
              <w:pStyle w:val="603"/>
              <w:ind w:right="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甲胎蛋白(AFP)</w:t>
            </w:r>
            <w:r>
              <w:rPr>
                <w:rFonts w:hint="eastAsia" w:ascii="宋体" w:hAnsi="宋体" w:eastAsia="宋体" w:cs="宋体"/>
                <w:color w:val="000000"/>
                <w:sz w:val="24"/>
                <w:highlight w:val="none"/>
              </w:rPr>
            </w:r>
            <w:r/>
          </w:p>
        </w:tc>
        <w:tc>
          <w:tcPr>
            <w:tcW w:w="2707"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35</w:t>
            </w:r>
            <w:r>
              <w:rPr>
                <w:rFonts w:hint="eastAsia" w:ascii="宋体" w:hAnsi="宋体" w:eastAsia="宋体" w:cs="宋体"/>
                <w:color w:val="000000"/>
                <w:sz w:val="24"/>
                <w:highlight w:val="none"/>
              </w:rPr>
            </w:r>
            <w:r/>
          </w:p>
        </w:tc>
      </w:tr>
      <w:tr>
        <w:trPr>
          <w:trHeight w:val="330"/>
        </w:trPr>
        <w:tc>
          <w:tcPr>
            <w:tcW w:w="979" w:type="dxa"/>
            <w:vAlign w:val="center"/>
            <w:vMerge w:val="continue"/>
            <w:textDirection w:val="lrTb"/>
            <w:noWrap/>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1958" w:type="dxa"/>
            <w:vAlign w:val="center"/>
            <w:vMerge w:val="continue"/>
            <w:textDirection w:val="lrTb"/>
            <w:noWrap/>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3514" w:type="dxa"/>
            <w:vAlign w:val="center"/>
            <w:textDirection w:val="lrTb"/>
            <w:noWrap w:val="false"/>
          </w:tcPr>
          <w:p>
            <w:pPr>
              <w:pStyle w:val="603"/>
              <w:ind w:right="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癌胚抗原(CEA)</w:t>
            </w:r>
            <w:r>
              <w:rPr>
                <w:rFonts w:hint="eastAsia" w:ascii="宋体" w:hAnsi="宋体" w:eastAsia="宋体" w:cs="宋体"/>
                <w:color w:val="000000"/>
                <w:sz w:val="24"/>
                <w:highlight w:val="none"/>
              </w:rPr>
            </w:r>
            <w:r/>
          </w:p>
        </w:tc>
        <w:tc>
          <w:tcPr>
            <w:tcW w:w="2707"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35</w:t>
            </w:r>
            <w:r>
              <w:rPr>
                <w:rFonts w:hint="eastAsia" w:ascii="宋体" w:hAnsi="宋体" w:eastAsia="宋体" w:cs="宋体"/>
                <w:color w:val="000000"/>
                <w:sz w:val="24"/>
                <w:highlight w:val="none"/>
              </w:rPr>
            </w:r>
            <w:r/>
          </w:p>
        </w:tc>
      </w:tr>
    </w:tbl>
    <w:p>
      <w:pPr>
        <w:pStyle w:val="603"/>
        <w:ind w:left="0" w:right="0" w:firstLine="482"/>
        <w:spacing w:before="0" w:after="0" w:line="85" w:lineRule="atLeast"/>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r>
      <w:r/>
    </w:p>
    <w:p>
      <w:pPr>
        <w:pStyle w:val="603"/>
        <w:ind w:left="0" w:right="0" w:firstLine="482"/>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三、服务要求</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1.为我院所需检验项目提供委托检测外送服务，包括但不限于生化、免疫、发光等标本，目前外送项目见采购需求的项目清单。</w:t>
      </w:r>
      <w:r>
        <w:rPr>
          <w:color w:val="000000"/>
          <w:highlight w:val="none"/>
        </w:rPr>
      </w:r>
      <w:r/>
    </w:p>
    <w:p>
      <w:pPr>
        <w:pStyle w:val="603"/>
        <w:ind w:left="0" w:right="0" w:firstLine="480"/>
        <w:jc w:val="both"/>
        <w:spacing w:before="0" w:after="0" w:line="85" w:lineRule="atLeast"/>
        <w:rPr>
          <w:b/>
          <w:bCs/>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rPr>
        <w:t xml:space="preserve">★2.服务要求： </w:t>
      </w:r>
      <w:r>
        <w:rPr>
          <w:b/>
          <w:bCs/>
          <w:color w:val="000000"/>
          <w:highlight w:val="none"/>
        </w:rPr>
      </w:r>
      <w:r/>
    </w:p>
    <w:p>
      <w:pPr>
        <w:pStyle w:val="603"/>
        <w:ind w:left="0" w:right="0" w:firstLine="480"/>
        <w:jc w:val="both"/>
        <w:spacing w:before="0" w:after="0" w:line="85" w:lineRule="atLeast"/>
        <w:rPr>
          <w:rFonts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rPr>
        <w:t xml:space="preserve">（1）承接本招标项目的负责人需为本单位人员，需具备医学检验高级职称相关资质。 注：以上人员均须提供检验或病理专业副高及以上职称证书及投标人为其缴纳社保的相关证明（近6个月内任意一个月）并加盖公章。</w:t>
      </w:r>
      <w:r>
        <w:rPr>
          <w:rFonts w:ascii="宋体" w:hAnsi="宋体" w:eastAsia="宋体" w:cs="宋体"/>
          <w:b/>
          <w:bCs/>
          <w:color w:val="000000"/>
          <w:sz w:val="24"/>
          <w:highlight w:val="none"/>
        </w:rPr>
      </w:r>
      <w:r/>
    </w:p>
    <w:p>
      <w:pPr>
        <w:pStyle w:val="603"/>
        <w:ind w:left="0" w:right="0" w:firstLine="480"/>
        <w:jc w:val="both"/>
        <w:spacing w:before="0" w:after="0" w:line="85" w:lineRule="atLeast"/>
        <w:rPr>
          <w:b/>
          <w:bCs/>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rPr>
        <w:t xml:space="preserve">（2）项目组成员（不包含项目负责人）不少于5人，需为本单位人员，具有医学检验相关资格。 注：以上人员均须提供检验或病理专业</w:t>
      </w:r>
      <w:r>
        <w:rPr>
          <w:rFonts w:hint="eastAsia" w:ascii="宋体" w:hAnsi="宋体" w:eastAsia="宋体" w:cs="宋体"/>
          <w:b/>
          <w:bCs/>
          <w:color w:val="000000"/>
          <w:sz w:val="24"/>
          <w:highlight w:val="none"/>
          <w:lang w:eastAsia="zh-CN"/>
        </w:rPr>
        <w:t xml:space="preserve">中级</w:t>
      </w:r>
      <w:r>
        <w:rPr>
          <w:rFonts w:ascii="宋体" w:hAnsi="宋体" w:eastAsia="宋体" w:cs="宋体"/>
          <w:b/>
          <w:bCs/>
          <w:color w:val="000000"/>
          <w:sz w:val="24"/>
          <w:highlight w:val="none"/>
        </w:rPr>
        <w:t xml:space="preserve">及以上职称证书及投标人为其缴纳社保的相关证明（近6个月内任意一个月）并加盖公章。</w:t>
      </w:r>
      <w:r>
        <w:rPr>
          <w:b/>
          <w:bCs/>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（3）投标人需配备项目开展需求基础设备：全自动血液分析仪；生化分析仪；化学发光分析仪；糖化血红蛋白分析仪；酶免分析系统；荧光 PCR 仪等。 </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（4）投标人需要有专门的冷链运输设备及相应证明，能及时安全将标本送至实验室，需保证全程冷链运输，温度控制在 2-8℃。 </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（5）诊疗科目范围包含但不限于以下方向：医学检验科；临床血液；临床微生物学专业；临床化学；临床免疫、血清学专业；临床细胞分子遗传学专业；病理科。 </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（6）为保证检验项目及时、准确的开展，投标人需确保报告单可在网上查询。 </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（7）每</w:t>
      </w:r>
      <w:r>
        <w:rPr>
          <w:rFonts w:hint="eastAsia" w:ascii="宋体" w:hAnsi="宋体" w:eastAsia="宋体" w:cs="宋体"/>
          <w:color w:val="000000"/>
          <w:sz w:val="24"/>
          <w:highlight w:val="none"/>
          <w:lang w:val="en-US" w:eastAsia="zh-CN"/>
        </w:rPr>
        <w:t xml:space="preserve">天</w:t>
      </w:r>
      <w:r>
        <w:rPr>
          <w:rFonts w:ascii="宋体" w:hAnsi="宋体" w:eastAsia="宋体" w:cs="宋体"/>
          <w:color w:val="000000"/>
          <w:sz w:val="24"/>
          <w:highlight w:val="none"/>
        </w:rPr>
        <w:t xml:space="preserve">收取标本，按标本保存条件进行运输，对保证标本的可靠性和有效性负责，供应商实验室负责在规定的时间内向医学检验科及病理科提供检验报告单(原则上所有项目最长报告时间不得超过一周，样本有特殊情况无法按时出报告需要提前通知采购人）。供应商实验室对检验报告单的准确性和及时性负责。如检验结果为危急值，应立即报告给送检单位。 </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（8）供应商实验室负责对检验后的标本进行妥善保存，以便检验结果有疑义时进行再次检验，保存标本的时间不应少于相关标准或条例所规定的时间，这种情况所发生的费用，由投标人承担。 </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因投标方原因导致招标方发生医疗差错或事故的，投标方必须无条件承担一切后果；投标人对招标方不明原因（非院方及患者原因或产品质量问题）引起的医疗投诉、纠纷，能协助招标方做好患者的协调工作，并承担一定的处理费用。 </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（10）遵守保密制度，保护受检者的秘密，不得向无关人员泄露受检者的检验情况，如有传染病阳性的报告，应负责及时电话报告给送检单位。</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3.考核内容与方法</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定期抽检，若中标人考核不通过，采购人有权终止协议；另服务期内，若中标供应商累计3次出现质量问题，采购方有权终止合同并对产生的相关问题进行追责。</w:t>
      </w:r>
      <w:r>
        <w:rPr>
          <w:color w:val="000000"/>
          <w:highlight w:val="none"/>
        </w:rPr>
      </w:r>
      <w:r/>
    </w:p>
    <w:p>
      <w:pPr>
        <w:pStyle w:val="603"/>
        <w:ind w:left="0" w:right="0" w:firstLine="482"/>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四、商务要求</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1.服务期限：</w:t>
      </w:r>
      <w:r>
        <w:rPr>
          <w:rFonts w:hint="eastAsia" w:ascii="宋体" w:hAnsi="宋体" w:eastAsia="宋体" w:cs="宋体"/>
          <w:color w:val="000000"/>
          <w:sz w:val="24"/>
          <w:highlight w:val="none"/>
        </w:rPr>
        <w:t xml:space="preserve">服务期</w:t>
      </w:r>
      <w:r>
        <w:rPr>
          <w:rFonts w:hint="eastAsia" w:ascii="宋体" w:hAnsi="宋体" w:eastAsia="宋体" w:cs="宋体"/>
          <w:color w:val="000000"/>
          <w:sz w:val="24"/>
          <w:highlight w:val="none"/>
          <w:lang w:eastAsia="zh-CN"/>
        </w:rPr>
        <w:t xml:space="preserve">三</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eastAsia="zh-CN"/>
        </w:rPr>
        <w:t xml:space="preserve">（合同一年一签，</w:t>
      </w:r>
      <w:r>
        <w:rPr>
          <w:rFonts w:hint="eastAsia" w:ascii="宋体" w:hAnsi="宋体" w:eastAsia="宋体" w:cs="宋体"/>
          <w:color w:val="000000"/>
          <w:sz w:val="24"/>
          <w:highlight w:val="none"/>
          <w:lang w:val="zh-CN" w:eastAsia="zh-CN"/>
        </w:rPr>
        <w:t xml:space="preserve">合同期满后，经采购人考核合格，可续签下一年度合同，最多续签两次</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★2.报价要求：</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门诊常规外送项目投标报价不高于《江苏省医疗服务项目价格手册》标准收费的30%（具体项目见清单），超过最高限价的投标标书作为无效标处理（如有物价收费调整，按新的物价规定执行）。 </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投标总报价应包括但不限于提供运输服务，配套车辆设备，配备服务人员，售后服务，质量监控信息，微生物消毒，外送标本检测等及其涉及的运费、油费、保险费、工资、水电费、设备折旧费、管理费、税费和招标代理服务费等招标文件已提到和招标文件虽未提到的但应该包括的完成本项目所产生的一切费用，医院除外送检测服务费外，不再另外支付任何其他费用。投标投标人应根据上述因素自行考虑含入投标总价。</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验收标准：按国家有关规定以及采购人招标文件的质量要求和技术指标、投标人的投标文件及承诺与本合同约定标准进行验收；双方如对质量要求和技术指标的约定标准有相互抵触或异议的事项，由采购人在招标与投标文件中按质量要求和技术指标比较优胜的原则确定该项的约定标准进行验收。</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4.付款方式：</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（1）具体最终结算金额=最新一期江苏省医疗物价标准×折扣率×实际委托数量； </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（2）检测费用按</w:t>
      </w:r>
      <w:r>
        <w:rPr>
          <w:rFonts w:hint="eastAsia" w:ascii="宋体" w:hAnsi="宋体" w:eastAsia="宋体" w:cs="宋体"/>
          <w:color w:val="000000"/>
          <w:sz w:val="24"/>
          <w:highlight w:val="none"/>
          <w:lang w:val="en-US" w:eastAsia="zh-CN"/>
        </w:rPr>
        <w:t xml:space="preserve">季度</w:t>
      </w:r>
      <w:r>
        <w:rPr>
          <w:rFonts w:ascii="宋体" w:hAnsi="宋体" w:eastAsia="宋体" w:cs="宋体"/>
          <w:color w:val="000000"/>
          <w:sz w:val="24"/>
          <w:highlight w:val="none"/>
        </w:rPr>
        <w:t xml:space="preserve">结算，业务量的结算以当月外送标本登记的签收记录为准； </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（3）经双方共同确认检测数量无异议后，医院在收到中标方的发票后</w:t>
      </w:r>
      <w:r>
        <w:rPr>
          <w:rFonts w:hint="eastAsia" w:ascii="宋体" w:hAnsi="宋体" w:eastAsia="宋体" w:cs="宋体"/>
          <w:color w:val="000000"/>
          <w:sz w:val="24"/>
          <w:highlight w:val="none"/>
          <w:lang w:val="en-US" w:eastAsia="zh-CN"/>
        </w:rPr>
        <w:t xml:space="preserve">30</w:t>
      </w:r>
      <w:r>
        <w:rPr>
          <w:rFonts w:ascii="宋体" w:hAnsi="宋体" w:eastAsia="宋体" w:cs="宋体"/>
          <w:color w:val="000000"/>
          <w:sz w:val="24"/>
          <w:highlight w:val="none"/>
        </w:rPr>
        <w:t xml:space="preserve"> 日内支付检测服务费用。 </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（4）中标人出具有效发票，招标人转帐支付到中标人基本帐户。</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5.其它要求</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（1）其它未尽事宜由采购人与中标供应商在采购合同中约定。</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（2）中标人在项目实施过程中的安全责任由中标供应商负全责，采购人不承担任何安全责任，也不承担如发生安全事故产生的任何费用。</w:t>
      </w:r>
      <w:r>
        <w:rPr>
          <w:color w:val="000000"/>
          <w:highlight w:val="none"/>
        </w:rPr>
      </w:r>
      <w:r/>
    </w:p>
    <w:p>
      <w:pPr>
        <w:pStyle w:val="604"/>
        <w:ind w:left="432" w:right="0" w:hanging="432"/>
        <w:jc w:val="center"/>
        <w:spacing w:before="340" w:after="330" w:line="768" w:lineRule="atLeast"/>
        <w:tabs>
          <w:tab w:val="left" w:pos="1440" w:leader="none"/>
        </w:tabs>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rPr>
          <w:color w:val="000000"/>
          <w:highlight w:val="none"/>
        </w:rPr>
      </w:r>
      <w:r/>
    </w:p>
    <w:p>
      <w:pPr>
        <w:pStyle w:val="604"/>
        <w:ind w:left="432" w:right="0" w:hanging="432"/>
        <w:jc w:val="center"/>
        <w:spacing w:before="340" w:after="330" w:line="768" w:lineRule="atLeast"/>
        <w:tabs>
          <w:tab w:val="left" w:pos="1440" w:leader="none"/>
        </w:tabs>
        <w:rPr>
          <w:color w:val="000000"/>
          <w:highlight w:val="none"/>
        </w:rPr>
        <w:pBdr>
          <w:top w:val="none" w:color="000000" w:sz="0" w:space="0"/>
          <w:left w:val="none" w:color="000000" w:sz="0" w:space="0"/>
          <w:bottom w:val="none" w:color="000000" w:sz="0" w:space="0"/>
          <w:right w:val="none" w:color="000000" w:sz="0" w:space="0"/>
        </w:pBdr>
      </w:pPr>
      <w:r/>
      <w:bookmarkStart w:id="5" w:name="_Toc7580"/>
      <w:r>
        <w:rPr>
          <w:rFonts w:ascii="宋体" w:hAnsi="宋体" w:eastAsia="宋体" w:cs="宋体"/>
          <w:b/>
          <w:color w:val="000000"/>
          <w:sz w:val="32"/>
          <w:highlight w:val="none"/>
        </w:rPr>
        <w:t xml:space="preserve">第六章投标文件格式</w:t>
      </w:r>
      <w:bookmarkEnd w:id="5"/>
      <w:r>
        <w:rPr>
          <w:color w:val="000000"/>
          <w:highlight w:val="none"/>
        </w:rPr>
      </w:r>
      <w:r/>
    </w:p>
    <w:p>
      <w:pPr>
        <w:pStyle w:val="603"/>
        <w:ind w:left="0" w:right="0" w:firstLine="42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rPr>
          <w:rFonts w:ascii="宋体" w:hAnsi="宋体" w:eastAsia="宋体" w:cs="宋体"/>
          <w:color w:val="000000"/>
          <w:sz w:val="21"/>
          <w:highlight w:val="none"/>
        </w:rPr>
        <w:t xml:space="preserve"> </w:t>
      </w:r>
      <w:r>
        <w:rPr>
          <w:color w:val="000000"/>
          <w:highlight w:val="none"/>
        </w:rPr>
      </w:r>
      <w:r/>
    </w:p>
    <w:p>
      <w:pPr>
        <w:pStyle w:val="603"/>
        <w:ind w:left="0" w:right="0" w:firstLine="0"/>
        <w:jc w:val="both"/>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p>
      <w:pPr>
        <w:pStyle w:val="603"/>
        <w:ind w:left="0" w:right="0" w:firstLine="0"/>
        <w:jc w:val="both"/>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p>
      <w:pPr>
        <w:pStyle w:val="603"/>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8"/>
          <w:highlight w:val="none"/>
        </w:rPr>
        <w:t xml:space="preserve"> </w:t>
      </w:r>
      <w:r>
        <w:rPr>
          <w:color w:val="000000"/>
          <w:highlight w:val="none"/>
        </w:rPr>
      </w:r>
      <w:r/>
    </w:p>
    <w:p>
      <w:pPr>
        <w:pStyle w:val="603"/>
        <w:ind w:left="0" w:right="0" w:firstLine="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8"/>
          <w:highlight w:val="none"/>
        </w:rPr>
        <w:t xml:space="preserve"> </w:t>
      </w:r>
      <w:r>
        <w:rPr>
          <w:color w:val="000000"/>
          <w:highlight w:val="none"/>
        </w:rPr>
      </w:r>
      <w:r/>
    </w:p>
    <w:p>
      <w:pPr>
        <w:pStyle w:val="603"/>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84"/>
          <w:highlight w:val="none"/>
        </w:rPr>
        <w:t xml:space="preserve">投 标 文 件</w:t>
      </w:r>
      <w:r>
        <w:rPr>
          <w:color w:val="000000"/>
          <w:highlight w:val="none"/>
        </w:rPr>
      </w:r>
      <w:r/>
    </w:p>
    <w:p>
      <w:pPr>
        <w:pStyle w:val="603"/>
        <w:ind w:left="0" w:right="0" w:firstLine="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 </w:t>
      </w:r>
      <w:r>
        <w:rPr>
          <w:color w:val="000000"/>
          <w:highlight w:val="none"/>
        </w:rPr>
      </w:r>
      <w:r/>
    </w:p>
    <w:p>
      <w:pPr>
        <w:pStyle w:val="603"/>
        <w:ind w:left="0" w:right="0" w:firstLine="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 </w:t>
      </w:r>
      <w:r>
        <w:rPr>
          <w:color w:val="000000"/>
          <w:highlight w:val="none"/>
        </w:rPr>
      </w:r>
      <w:r/>
    </w:p>
    <w:p>
      <w:pPr>
        <w:pStyle w:val="603"/>
        <w:ind w:left="0" w:right="0" w:firstLine="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 </w:t>
      </w:r>
      <w:r>
        <w:rPr>
          <w:color w:val="000000"/>
          <w:highlight w:val="none"/>
        </w:rPr>
      </w:r>
      <w:r/>
    </w:p>
    <w:p>
      <w:pPr>
        <w:pStyle w:val="603"/>
        <w:ind w:left="0" w:right="0" w:firstLine="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 </w:t>
      </w:r>
      <w:r>
        <w:rPr>
          <w:color w:val="000000"/>
          <w:highlight w:val="none"/>
        </w:rPr>
      </w:r>
      <w:r/>
    </w:p>
    <w:p>
      <w:pPr>
        <w:pStyle w:val="603"/>
        <w:ind w:left="0" w:right="0" w:firstLine="2249"/>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项目编号：</w:t>
      </w:r>
      <w:r>
        <w:rPr>
          <w:color w:val="000000"/>
          <w:highlight w:val="none"/>
        </w:rPr>
      </w:r>
      <w:r/>
    </w:p>
    <w:p>
      <w:pPr>
        <w:pStyle w:val="603"/>
        <w:ind w:left="0" w:right="0" w:firstLine="2249"/>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项目名称：</w:t>
      </w:r>
      <w:r>
        <w:rPr>
          <w:color w:val="000000"/>
          <w:highlight w:val="none"/>
        </w:rPr>
      </w:r>
      <w:r/>
    </w:p>
    <w:p>
      <w:pPr>
        <w:pStyle w:val="603"/>
        <w:ind w:left="0" w:right="0" w:firstLine="2249"/>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 </w:t>
      </w:r>
      <w:r>
        <w:rPr>
          <w:color w:val="000000"/>
          <w:highlight w:val="none"/>
        </w:rPr>
      </w:r>
      <w:r/>
    </w:p>
    <w:p>
      <w:pPr>
        <w:pStyle w:val="603"/>
        <w:ind w:left="0" w:right="0" w:firstLine="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none"/>
        </w:rPr>
        <w:t xml:space="preserve"> </w:t>
      </w:r>
      <w:r>
        <w:rPr>
          <w:color w:val="000000"/>
          <w:highlight w:val="none"/>
        </w:rPr>
      </w:r>
      <w:r/>
    </w:p>
    <w:p>
      <w:pPr>
        <w:pStyle w:val="603"/>
        <w:ind w:left="0" w:right="0" w:firstLine="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none"/>
        </w:rPr>
        <w:t xml:space="preserve"> </w:t>
      </w:r>
      <w:r>
        <w:rPr>
          <w:color w:val="000000"/>
          <w:highlight w:val="none"/>
        </w:rPr>
      </w:r>
      <w:r/>
    </w:p>
    <w:p>
      <w:pPr>
        <w:pStyle w:val="603"/>
        <w:ind w:left="0" w:right="0" w:firstLine="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none"/>
        </w:rPr>
        <w:t xml:space="preserve"> </w:t>
      </w:r>
      <w:r>
        <w:rPr>
          <w:color w:val="000000"/>
          <w:highlight w:val="none"/>
        </w:rPr>
      </w:r>
      <w:r/>
    </w:p>
    <w:p>
      <w:pPr>
        <w:pStyle w:val="603"/>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none"/>
        </w:rPr>
        <w:t xml:space="preserve">投标人（加盖CA电子公章）：</w:t>
      </w:r>
      <w:r>
        <w:rPr>
          <w:color w:val="000000"/>
          <w:highlight w:val="none"/>
        </w:rPr>
      </w:r>
      <w:r/>
    </w:p>
    <w:p>
      <w:pPr>
        <w:pStyle w:val="603"/>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none"/>
        </w:rPr>
        <w:t xml:space="preserve">年月    日</w:t>
      </w:r>
      <w:r>
        <w:rPr>
          <w:color w:val="000000"/>
          <w:highlight w:val="none"/>
        </w:rPr>
      </w:r>
      <w:r/>
    </w:p>
    <w:p>
      <w:pPr>
        <w:pStyle w:val="603"/>
        <w:ind w:left="0" w:right="0" w:firstLine="0"/>
        <w:spacing w:before="0" w:after="0"/>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rPr>
          <w:color w:val="000000"/>
          <w:highlight w:val="none"/>
        </w:rPr>
      </w:r>
      <w:r/>
    </w:p>
    <w:p>
      <w:pPr>
        <w:pStyle w:val="603"/>
        <w:ind w:left="0" w:right="0" w:firstLine="0"/>
        <w:jc w:val="center"/>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highlight w:val="none"/>
        </w:rPr>
        <w:t xml:space="preserve">目录</w:t>
      </w:r>
      <w:r>
        <w:rPr>
          <w:color w:val="000000"/>
          <w:highlight w:val="none"/>
        </w:rPr>
      </w:r>
      <w:r/>
    </w:p>
    <w:tbl>
      <w:tblPr>
        <w:tblStyle w:val="64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69"/>
        <w:gridCol w:w="2103"/>
        <w:gridCol w:w="3952"/>
        <w:gridCol w:w="2046"/>
      </w:tblGrid>
      <w:tr>
        <w:trPr>
          <w:trHeight w:val="553"/>
        </w:trPr>
        <w:tc>
          <w:tcPr>
            <w:tcMar>
              <w:left w:w="0" w:type="dxa"/>
              <w:top w:w="0" w:type="dxa"/>
              <w:right w:w="0" w:type="dxa"/>
              <w:bottom w:w="0" w:type="dxa"/>
            </w:tcMar>
            <w:tcW w:w="769" w:type="dxa"/>
            <w:vAlign w:val="center"/>
            <w:textDirection w:val="lrTb"/>
            <w:noWrap w:val="false"/>
          </w:tcPr>
          <w:p>
            <w:pPr>
              <w:pStyle w:val="603"/>
              <w:ind w:left="180" w:right="0" w:firstLine="0"/>
              <w:jc w:val="both"/>
              <w:spacing w:before="169"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2"/>
                <w:highlight w:val="none"/>
              </w:rPr>
              <w:t xml:space="preserve">序号</w:t>
            </w:r>
            <w:r>
              <w:rPr>
                <w:color w:val="000000"/>
                <w:highlight w:val="none"/>
              </w:rPr>
            </w:r>
            <w:r/>
          </w:p>
        </w:tc>
        <w:tc>
          <w:tcPr>
            <w:tcMar>
              <w:left w:w="0" w:type="dxa"/>
              <w:top w:w="0" w:type="dxa"/>
              <w:right w:w="0" w:type="dxa"/>
              <w:bottom w:w="0" w:type="dxa"/>
            </w:tcMar>
            <w:tcW w:w="2103" w:type="dxa"/>
            <w:vAlign w:val="center"/>
            <w:textDirection w:val="lrTb"/>
            <w:noWrap w:val="false"/>
          </w:tcPr>
          <w:p>
            <w:pPr>
              <w:pStyle w:val="603"/>
              <w:ind w:left="128" w:right="0" w:firstLine="0"/>
              <w:jc w:val="both"/>
              <w:spacing w:before="169"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2"/>
                <w:highlight w:val="none"/>
              </w:rPr>
              <w:t xml:space="preserve">评标办法条款号</w:t>
            </w:r>
            <w:r>
              <w:rPr>
                <w:color w:val="000000"/>
                <w:highlight w:val="none"/>
              </w:rPr>
            </w:r>
            <w:r/>
          </w:p>
        </w:tc>
        <w:tc>
          <w:tcPr>
            <w:tcMar>
              <w:left w:w="0" w:type="dxa"/>
              <w:top w:w="0" w:type="dxa"/>
              <w:right w:w="0" w:type="dxa"/>
              <w:bottom w:w="0" w:type="dxa"/>
            </w:tcMar>
            <w:tcW w:w="3952" w:type="dxa"/>
            <w:vAlign w:val="center"/>
            <w:textDirection w:val="lrTb"/>
            <w:noWrap w:val="false"/>
          </w:tcPr>
          <w:p>
            <w:pPr>
              <w:pStyle w:val="603"/>
              <w:ind w:left="128" w:right="0" w:firstLine="0"/>
              <w:jc w:val="center"/>
              <w:spacing w:before="169"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2"/>
                <w:highlight w:val="none"/>
              </w:rPr>
              <w:t xml:space="preserve">评标办法要求</w:t>
            </w:r>
            <w:r>
              <w:rPr>
                <w:color w:val="000000"/>
                <w:highlight w:val="none"/>
              </w:rPr>
            </w:r>
            <w:r/>
          </w:p>
        </w:tc>
        <w:tc>
          <w:tcPr>
            <w:tcMar>
              <w:left w:w="0" w:type="dxa"/>
              <w:top w:w="0" w:type="dxa"/>
              <w:right w:w="0" w:type="dxa"/>
              <w:bottom w:w="0" w:type="dxa"/>
            </w:tcMar>
            <w:tcW w:w="2046" w:type="dxa"/>
            <w:vAlign w:val="center"/>
            <w:textDirection w:val="lrTb"/>
            <w:noWrap w:val="false"/>
          </w:tcPr>
          <w:p>
            <w:pPr>
              <w:pStyle w:val="603"/>
              <w:ind w:left="128" w:right="0" w:firstLine="0"/>
              <w:jc w:val="both"/>
              <w:spacing w:before="169"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2"/>
                <w:highlight w:val="none"/>
              </w:rPr>
              <w:t xml:space="preserve">投标文件对应页码</w:t>
            </w:r>
            <w:r>
              <w:rPr>
                <w:color w:val="000000"/>
                <w:highlight w:val="none"/>
              </w:rPr>
            </w:r>
            <w:r/>
          </w:p>
        </w:tc>
      </w:tr>
      <w:tr>
        <w:trPr>
          <w:trHeight w:val="459"/>
        </w:trPr>
        <w:tc>
          <w:tcPr>
            <w:tcMar>
              <w:left w:w="0" w:type="dxa"/>
              <w:top w:w="0" w:type="dxa"/>
              <w:right w:w="0" w:type="dxa"/>
              <w:bottom w:w="0" w:type="dxa"/>
            </w:tcMar>
            <w:tcW w:w="769" w:type="dxa"/>
            <w:vAlign w:val="top"/>
            <w:textDirection w:val="lrTb"/>
            <w:noWrap w:val="false"/>
          </w:tcPr>
          <w:p>
            <w:pPr>
              <w:pStyle w:val="603"/>
              <w:ind w:left="287" w:right="0" w:firstLine="0"/>
              <w:spacing w:before="201" w:after="240" w:line="15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一</w:t>
            </w:r>
            <w:r>
              <w:rPr>
                <w:color w:val="000000"/>
                <w:highlight w:val="none"/>
              </w:rPr>
            </w:r>
            <w:r/>
          </w:p>
        </w:tc>
        <w:tc>
          <w:tcPr>
            <w:tcMar>
              <w:left w:w="0" w:type="dxa"/>
              <w:top w:w="0" w:type="dxa"/>
              <w:right w:w="0" w:type="dxa"/>
              <w:bottom w:w="0" w:type="dxa"/>
            </w:tcMar>
            <w:tcW w:w="2103" w:type="dxa"/>
            <w:vAlign w:val="top"/>
            <w:textDirection w:val="lrTb"/>
            <w:noWrap w:val="false"/>
          </w:tcPr>
          <w:p>
            <w:pPr>
              <w:pStyle w:val="603"/>
              <w:ind w:left="452" w:right="0" w:firstLine="0"/>
              <w:spacing w:before="122"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2"/>
                <w:highlight w:val="none"/>
              </w:rPr>
              <w:t xml:space="preserve">资格审查</w:t>
            </w:r>
            <w:r>
              <w:rPr>
                <w:color w:val="000000"/>
                <w:highlight w:val="none"/>
              </w:rPr>
            </w:r>
            <w:r/>
          </w:p>
        </w:tc>
        <w:tc>
          <w:tcPr>
            <w:tcMar>
              <w:left w:w="0" w:type="dxa"/>
              <w:top w:w="0" w:type="dxa"/>
              <w:right w:w="0" w:type="dxa"/>
              <w:bottom w:w="0" w:type="dxa"/>
            </w:tcMar>
            <w:tcW w:w="3952" w:type="dxa"/>
            <w:vAlign w:val="top"/>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c>
          <w:tcPr>
            <w:tcMar>
              <w:left w:w="0" w:type="dxa"/>
              <w:top w:w="0" w:type="dxa"/>
              <w:right w:w="0" w:type="dxa"/>
              <w:bottom w:w="0" w:type="dxa"/>
            </w:tcMar>
            <w:tcW w:w="2046" w:type="dxa"/>
            <w:vAlign w:val="top"/>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r>
      <w:tr>
        <w:trPr>
          <w:trHeight w:val="459"/>
        </w:trPr>
        <w:tc>
          <w:tcPr>
            <w:tcMar>
              <w:left w:w="0" w:type="dxa"/>
              <w:top w:w="0" w:type="dxa"/>
              <w:right w:w="0" w:type="dxa"/>
              <w:bottom w:w="0" w:type="dxa"/>
            </w:tcMar>
            <w:tcW w:w="769" w:type="dxa"/>
            <w:vAlign w:val="top"/>
            <w:textDirection w:val="lrTb"/>
            <w:noWrap w:val="false"/>
          </w:tcPr>
          <w:p>
            <w:pPr>
              <w:pStyle w:val="603"/>
              <w:ind w:left="352" w:right="0" w:firstLine="0"/>
              <w:spacing w:before="121" w:after="240" w:line="269"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1</w:t>
            </w:r>
            <w:r>
              <w:rPr>
                <w:color w:val="000000"/>
                <w:highlight w:val="none"/>
              </w:rPr>
            </w:r>
            <w:r/>
          </w:p>
        </w:tc>
        <w:tc>
          <w:tcPr>
            <w:tcMar>
              <w:left w:w="0" w:type="dxa"/>
              <w:top w:w="0" w:type="dxa"/>
              <w:right w:w="0" w:type="dxa"/>
              <w:bottom w:w="0" w:type="dxa"/>
            </w:tcMar>
            <w:tcW w:w="2103" w:type="dxa"/>
            <w:vAlign w:val="top"/>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c>
          <w:tcPr>
            <w:tcMar>
              <w:left w:w="0" w:type="dxa"/>
              <w:top w:w="0" w:type="dxa"/>
              <w:right w:w="0" w:type="dxa"/>
              <w:bottom w:w="0" w:type="dxa"/>
            </w:tcMar>
            <w:tcW w:w="3952" w:type="dxa"/>
            <w:vAlign w:val="top"/>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c>
          <w:tcPr>
            <w:tcMar>
              <w:left w:w="0" w:type="dxa"/>
              <w:top w:w="0" w:type="dxa"/>
              <w:right w:w="0" w:type="dxa"/>
              <w:bottom w:w="0" w:type="dxa"/>
            </w:tcMar>
            <w:tcW w:w="2046" w:type="dxa"/>
            <w:vAlign w:val="top"/>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r>
      <w:tr>
        <w:trPr>
          <w:trHeight w:val="458"/>
        </w:trPr>
        <w:tc>
          <w:tcPr>
            <w:tcMar>
              <w:left w:w="0" w:type="dxa"/>
              <w:top w:w="0" w:type="dxa"/>
              <w:right w:w="0" w:type="dxa"/>
              <w:bottom w:w="0" w:type="dxa"/>
            </w:tcMar>
            <w:tcW w:w="769" w:type="dxa"/>
            <w:vAlign w:val="top"/>
            <w:textDirection w:val="lrTb"/>
            <w:noWrap w:val="false"/>
          </w:tcPr>
          <w:p>
            <w:pPr>
              <w:pStyle w:val="603"/>
              <w:ind w:left="339" w:right="0" w:firstLine="0"/>
              <w:spacing w:before="123" w:after="240" w:line="269"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2</w:t>
            </w:r>
            <w:r>
              <w:rPr>
                <w:color w:val="000000"/>
                <w:highlight w:val="none"/>
              </w:rPr>
            </w:r>
            <w:r/>
          </w:p>
        </w:tc>
        <w:tc>
          <w:tcPr>
            <w:tcMar>
              <w:left w:w="0" w:type="dxa"/>
              <w:top w:w="0" w:type="dxa"/>
              <w:right w:w="0" w:type="dxa"/>
              <w:bottom w:w="0" w:type="dxa"/>
            </w:tcMar>
            <w:tcW w:w="2103" w:type="dxa"/>
            <w:vAlign w:val="top"/>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c>
          <w:tcPr>
            <w:tcMar>
              <w:left w:w="0" w:type="dxa"/>
              <w:top w:w="0" w:type="dxa"/>
              <w:right w:w="0" w:type="dxa"/>
              <w:bottom w:w="0" w:type="dxa"/>
            </w:tcMar>
            <w:tcW w:w="3952" w:type="dxa"/>
            <w:vAlign w:val="top"/>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c>
          <w:tcPr>
            <w:tcMar>
              <w:left w:w="0" w:type="dxa"/>
              <w:top w:w="0" w:type="dxa"/>
              <w:right w:w="0" w:type="dxa"/>
              <w:bottom w:w="0" w:type="dxa"/>
            </w:tcMar>
            <w:tcW w:w="2046" w:type="dxa"/>
            <w:vAlign w:val="top"/>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r>
      <w:tr>
        <w:trPr>
          <w:trHeight w:val="459"/>
        </w:trPr>
        <w:tc>
          <w:tcPr>
            <w:tcMar>
              <w:left w:w="0" w:type="dxa"/>
              <w:top w:w="0" w:type="dxa"/>
              <w:right w:w="0" w:type="dxa"/>
              <w:bottom w:w="0" w:type="dxa"/>
            </w:tcMar>
            <w:tcW w:w="769" w:type="dxa"/>
            <w:vAlign w:val="top"/>
            <w:textDirection w:val="lrTb"/>
            <w:noWrap w:val="false"/>
          </w:tcPr>
          <w:p>
            <w:pPr>
              <w:pStyle w:val="603"/>
              <w:ind w:left="239" w:right="0" w:firstLine="0"/>
              <w:spacing w:before="277" w:after="240" w:line="8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w:t>
            </w:r>
            <w:r>
              <w:rPr>
                <w:color w:val="000000"/>
                <w:highlight w:val="none"/>
              </w:rPr>
            </w:r>
            <w:r/>
          </w:p>
        </w:tc>
        <w:tc>
          <w:tcPr>
            <w:tcMar>
              <w:left w:w="0" w:type="dxa"/>
              <w:top w:w="0" w:type="dxa"/>
              <w:right w:w="0" w:type="dxa"/>
              <w:bottom w:w="0" w:type="dxa"/>
            </w:tcMar>
            <w:tcW w:w="2103" w:type="dxa"/>
            <w:vAlign w:val="top"/>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c>
          <w:tcPr>
            <w:tcMar>
              <w:left w:w="0" w:type="dxa"/>
              <w:top w:w="0" w:type="dxa"/>
              <w:right w:w="0" w:type="dxa"/>
              <w:bottom w:w="0" w:type="dxa"/>
            </w:tcMar>
            <w:tcW w:w="3952" w:type="dxa"/>
            <w:vAlign w:val="top"/>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c>
          <w:tcPr>
            <w:tcMar>
              <w:left w:w="0" w:type="dxa"/>
              <w:top w:w="0" w:type="dxa"/>
              <w:right w:w="0" w:type="dxa"/>
              <w:bottom w:w="0" w:type="dxa"/>
            </w:tcMar>
            <w:tcW w:w="2046" w:type="dxa"/>
            <w:vAlign w:val="top"/>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r>
      <w:tr>
        <w:trPr>
          <w:trHeight w:val="458"/>
        </w:trPr>
        <w:tc>
          <w:tcPr>
            <w:tcMar>
              <w:left w:w="0" w:type="dxa"/>
              <w:top w:w="0" w:type="dxa"/>
              <w:right w:w="0" w:type="dxa"/>
              <w:bottom w:w="0" w:type="dxa"/>
            </w:tcMar>
            <w:tcW w:w="769" w:type="dxa"/>
            <w:vAlign w:val="top"/>
            <w:textDirection w:val="lrTb"/>
            <w:noWrap w:val="false"/>
          </w:tcPr>
          <w:p>
            <w:pPr>
              <w:pStyle w:val="603"/>
              <w:ind w:left="287" w:right="0" w:firstLine="0"/>
              <w:spacing w:before="162"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二</w:t>
            </w:r>
            <w:r>
              <w:rPr>
                <w:color w:val="000000"/>
                <w:highlight w:val="none"/>
              </w:rPr>
            </w:r>
            <w:r/>
          </w:p>
        </w:tc>
        <w:tc>
          <w:tcPr>
            <w:tcMar>
              <w:left w:w="0" w:type="dxa"/>
              <w:top w:w="0" w:type="dxa"/>
              <w:right w:w="0" w:type="dxa"/>
              <w:bottom w:w="0" w:type="dxa"/>
            </w:tcMar>
            <w:tcW w:w="2103" w:type="dxa"/>
            <w:vAlign w:val="top"/>
            <w:textDirection w:val="lrTb"/>
            <w:noWrap w:val="false"/>
          </w:tcPr>
          <w:p>
            <w:pPr>
              <w:pStyle w:val="603"/>
              <w:ind w:left="342" w:right="0" w:firstLine="0"/>
              <w:spacing w:before="122"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2"/>
                <w:highlight w:val="none"/>
              </w:rPr>
              <w:t xml:space="preserve">符合性审查</w:t>
            </w:r>
            <w:r>
              <w:rPr>
                <w:color w:val="000000"/>
                <w:highlight w:val="none"/>
              </w:rPr>
            </w:r>
            <w:r/>
          </w:p>
        </w:tc>
        <w:tc>
          <w:tcPr>
            <w:tcMar>
              <w:left w:w="0" w:type="dxa"/>
              <w:top w:w="0" w:type="dxa"/>
              <w:right w:w="0" w:type="dxa"/>
              <w:bottom w:w="0" w:type="dxa"/>
            </w:tcMar>
            <w:tcW w:w="3952" w:type="dxa"/>
            <w:vAlign w:val="top"/>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c>
          <w:tcPr>
            <w:tcMar>
              <w:left w:w="0" w:type="dxa"/>
              <w:top w:w="0" w:type="dxa"/>
              <w:right w:w="0" w:type="dxa"/>
              <w:bottom w:w="0" w:type="dxa"/>
            </w:tcMar>
            <w:tcW w:w="2046" w:type="dxa"/>
            <w:vAlign w:val="top"/>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r>
      <w:tr>
        <w:trPr>
          <w:trHeight w:val="459"/>
        </w:trPr>
        <w:tc>
          <w:tcPr>
            <w:tcMar>
              <w:left w:w="0" w:type="dxa"/>
              <w:top w:w="0" w:type="dxa"/>
              <w:right w:w="0" w:type="dxa"/>
              <w:bottom w:w="0" w:type="dxa"/>
            </w:tcMar>
            <w:tcW w:w="769" w:type="dxa"/>
            <w:vAlign w:val="top"/>
            <w:textDirection w:val="lrTb"/>
            <w:noWrap w:val="false"/>
          </w:tcPr>
          <w:p>
            <w:pPr>
              <w:pStyle w:val="603"/>
              <w:ind w:left="352" w:right="0" w:firstLine="0"/>
              <w:spacing w:before="125" w:after="240" w:line="269"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1</w:t>
            </w:r>
            <w:r>
              <w:rPr>
                <w:color w:val="000000"/>
                <w:highlight w:val="none"/>
              </w:rPr>
            </w:r>
            <w:r/>
          </w:p>
        </w:tc>
        <w:tc>
          <w:tcPr>
            <w:tcMar>
              <w:left w:w="0" w:type="dxa"/>
              <w:top w:w="0" w:type="dxa"/>
              <w:right w:w="0" w:type="dxa"/>
              <w:bottom w:w="0" w:type="dxa"/>
            </w:tcMar>
            <w:tcW w:w="2103" w:type="dxa"/>
            <w:vAlign w:val="top"/>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c>
          <w:tcPr>
            <w:tcMar>
              <w:left w:w="0" w:type="dxa"/>
              <w:top w:w="0" w:type="dxa"/>
              <w:right w:w="0" w:type="dxa"/>
              <w:bottom w:w="0" w:type="dxa"/>
            </w:tcMar>
            <w:tcW w:w="3952" w:type="dxa"/>
            <w:vAlign w:val="top"/>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c>
          <w:tcPr>
            <w:tcMar>
              <w:left w:w="0" w:type="dxa"/>
              <w:top w:w="0" w:type="dxa"/>
              <w:right w:w="0" w:type="dxa"/>
              <w:bottom w:w="0" w:type="dxa"/>
            </w:tcMar>
            <w:tcW w:w="2046" w:type="dxa"/>
            <w:vAlign w:val="top"/>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r>
      <w:tr>
        <w:trPr>
          <w:trHeight w:val="459"/>
        </w:trPr>
        <w:tc>
          <w:tcPr>
            <w:tcMar>
              <w:left w:w="0" w:type="dxa"/>
              <w:top w:w="0" w:type="dxa"/>
              <w:right w:w="0" w:type="dxa"/>
              <w:bottom w:w="0" w:type="dxa"/>
            </w:tcMar>
            <w:tcW w:w="769" w:type="dxa"/>
            <w:vAlign w:val="top"/>
            <w:textDirection w:val="lrTb"/>
            <w:noWrap w:val="false"/>
          </w:tcPr>
          <w:p>
            <w:pPr>
              <w:pStyle w:val="603"/>
              <w:ind w:left="339" w:right="0" w:firstLine="0"/>
              <w:spacing w:before="124" w:after="240" w:line="269"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2</w:t>
            </w:r>
            <w:r>
              <w:rPr>
                <w:color w:val="000000"/>
                <w:highlight w:val="none"/>
              </w:rPr>
            </w:r>
            <w:r/>
          </w:p>
        </w:tc>
        <w:tc>
          <w:tcPr>
            <w:tcMar>
              <w:left w:w="0" w:type="dxa"/>
              <w:top w:w="0" w:type="dxa"/>
              <w:right w:w="0" w:type="dxa"/>
              <w:bottom w:w="0" w:type="dxa"/>
            </w:tcMar>
            <w:tcW w:w="2103" w:type="dxa"/>
            <w:vAlign w:val="top"/>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c>
          <w:tcPr>
            <w:tcMar>
              <w:left w:w="0" w:type="dxa"/>
              <w:top w:w="0" w:type="dxa"/>
              <w:right w:w="0" w:type="dxa"/>
              <w:bottom w:w="0" w:type="dxa"/>
            </w:tcMar>
            <w:tcW w:w="3952" w:type="dxa"/>
            <w:vAlign w:val="top"/>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c>
          <w:tcPr>
            <w:tcMar>
              <w:left w:w="0" w:type="dxa"/>
              <w:top w:w="0" w:type="dxa"/>
              <w:right w:w="0" w:type="dxa"/>
              <w:bottom w:w="0" w:type="dxa"/>
            </w:tcMar>
            <w:tcW w:w="2046" w:type="dxa"/>
            <w:vAlign w:val="top"/>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r>
      <w:tr>
        <w:trPr>
          <w:trHeight w:val="458"/>
        </w:trPr>
        <w:tc>
          <w:tcPr>
            <w:tcMar>
              <w:left w:w="0" w:type="dxa"/>
              <w:top w:w="0" w:type="dxa"/>
              <w:right w:w="0" w:type="dxa"/>
              <w:bottom w:w="0" w:type="dxa"/>
            </w:tcMar>
            <w:tcW w:w="769" w:type="dxa"/>
            <w:vAlign w:val="top"/>
            <w:textDirection w:val="lrTb"/>
            <w:noWrap w:val="false"/>
          </w:tcPr>
          <w:p>
            <w:pPr>
              <w:pStyle w:val="603"/>
              <w:ind w:left="239" w:right="0" w:firstLine="0"/>
              <w:spacing w:before="277" w:after="240" w:line="8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w:t>
            </w:r>
            <w:r>
              <w:rPr>
                <w:color w:val="000000"/>
                <w:highlight w:val="none"/>
              </w:rPr>
            </w:r>
            <w:r/>
          </w:p>
        </w:tc>
        <w:tc>
          <w:tcPr>
            <w:tcMar>
              <w:left w:w="0" w:type="dxa"/>
              <w:top w:w="0" w:type="dxa"/>
              <w:right w:w="0" w:type="dxa"/>
              <w:bottom w:w="0" w:type="dxa"/>
            </w:tcMar>
            <w:tcW w:w="2103" w:type="dxa"/>
            <w:vAlign w:val="top"/>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c>
          <w:tcPr>
            <w:tcMar>
              <w:left w:w="0" w:type="dxa"/>
              <w:top w:w="0" w:type="dxa"/>
              <w:right w:w="0" w:type="dxa"/>
              <w:bottom w:w="0" w:type="dxa"/>
            </w:tcMar>
            <w:tcW w:w="3952" w:type="dxa"/>
            <w:vAlign w:val="top"/>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c>
          <w:tcPr>
            <w:tcMar>
              <w:left w:w="0" w:type="dxa"/>
              <w:top w:w="0" w:type="dxa"/>
              <w:right w:w="0" w:type="dxa"/>
              <w:bottom w:w="0" w:type="dxa"/>
            </w:tcMar>
            <w:tcW w:w="2046" w:type="dxa"/>
            <w:vAlign w:val="top"/>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r>
      <w:tr>
        <w:trPr>
          <w:trHeight w:val="459"/>
        </w:trPr>
        <w:tc>
          <w:tcPr>
            <w:tcMar>
              <w:left w:w="0" w:type="dxa"/>
              <w:top w:w="0" w:type="dxa"/>
              <w:right w:w="0" w:type="dxa"/>
              <w:bottom w:w="0" w:type="dxa"/>
            </w:tcMar>
            <w:tcW w:w="769" w:type="dxa"/>
            <w:vAlign w:val="top"/>
            <w:textDirection w:val="lrTb"/>
            <w:noWrap w:val="false"/>
          </w:tcPr>
          <w:p>
            <w:pPr>
              <w:pStyle w:val="603"/>
              <w:ind w:left="284" w:right="0" w:firstLine="0"/>
              <w:spacing w:before="126" w:after="240" w:line="26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三</w:t>
            </w:r>
            <w:r>
              <w:rPr>
                <w:color w:val="000000"/>
                <w:highlight w:val="none"/>
              </w:rPr>
            </w:r>
            <w:r/>
          </w:p>
        </w:tc>
        <w:tc>
          <w:tcPr>
            <w:tcMar>
              <w:left w:w="0" w:type="dxa"/>
              <w:top w:w="0" w:type="dxa"/>
              <w:right w:w="0" w:type="dxa"/>
              <w:bottom w:w="0" w:type="dxa"/>
            </w:tcMar>
            <w:tcW w:w="2103" w:type="dxa"/>
            <w:vAlign w:val="top"/>
            <w:textDirection w:val="lrTb"/>
            <w:noWrap w:val="false"/>
          </w:tcPr>
          <w:p>
            <w:pPr>
              <w:pStyle w:val="603"/>
              <w:ind w:left="448" w:right="0" w:firstLine="0"/>
              <w:spacing w:before="126"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2"/>
                <w:highlight w:val="none"/>
              </w:rPr>
              <w:t xml:space="preserve">商务评审</w:t>
            </w:r>
            <w:r>
              <w:rPr>
                <w:color w:val="000000"/>
                <w:highlight w:val="none"/>
              </w:rPr>
            </w:r>
            <w:r/>
          </w:p>
        </w:tc>
        <w:tc>
          <w:tcPr>
            <w:tcMar>
              <w:left w:w="0" w:type="dxa"/>
              <w:top w:w="0" w:type="dxa"/>
              <w:right w:w="0" w:type="dxa"/>
              <w:bottom w:w="0" w:type="dxa"/>
            </w:tcMar>
            <w:tcW w:w="3952" w:type="dxa"/>
            <w:vAlign w:val="top"/>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c>
          <w:tcPr>
            <w:tcMar>
              <w:left w:w="0" w:type="dxa"/>
              <w:top w:w="0" w:type="dxa"/>
              <w:right w:w="0" w:type="dxa"/>
              <w:bottom w:w="0" w:type="dxa"/>
            </w:tcMar>
            <w:tcW w:w="2046" w:type="dxa"/>
            <w:vAlign w:val="top"/>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r>
      <w:tr>
        <w:trPr>
          <w:trHeight w:val="458"/>
        </w:trPr>
        <w:tc>
          <w:tcPr>
            <w:tcMar>
              <w:left w:w="0" w:type="dxa"/>
              <w:top w:w="0" w:type="dxa"/>
              <w:right w:w="0" w:type="dxa"/>
              <w:bottom w:w="0" w:type="dxa"/>
            </w:tcMar>
            <w:tcW w:w="769" w:type="dxa"/>
            <w:vAlign w:val="top"/>
            <w:textDirection w:val="lrTb"/>
            <w:noWrap w:val="false"/>
          </w:tcPr>
          <w:p>
            <w:pPr>
              <w:pStyle w:val="603"/>
              <w:ind w:left="352" w:right="0" w:firstLine="0"/>
              <w:spacing w:before="125" w:after="240" w:line="269"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1</w:t>
            </w:r>
            <w:r>
              <w:rPr>
                <w:color w:val="000000"/>
                <w:highlight w:val="none"/>
              </w:rPr>
            </w:r>
            <w:r/>
          </w:p>
        </w:tc>
        <w:tc>
          <w:tcPr>
            <w:tcMar>
              <w:left w:w="0" w:type="dxa"/>
              <w:top w:w="0" w:type="dxa"/>
              <w:right w:w="0" w:type="dxa"/>
              <w:bottom w:w="0" w:type="dxa"/>
            </w:tcMar>
            <w:tcW w:w="2103" w:type="dxa"/>
            <w:vAlign w:val="top"/>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c>
          <w:tcPr>
            <w:tcMar>
              <w:left w:w="0" w:type="dxa"/>
              <w:top w:w="0" w:type="dxa"/>
              <w:right w:w="0" w:type="dxa"/>
              <w:bottom w:w="0" w:type="dxa"/>
            </w:tcMar>
            <w:tcW w:w="3952" w:type="dxa"/>
            <w:vAlign w:val="top"/>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c>
          <w:tcPr>
            <w:tcMar>
              <w:left w:w="0" w:type="dxa"/>
              <w:top w:w="0" w:type="dxa"/>
              <w:right w:w="0" w:type="dxa"/>
              <w:bottom w:w="0" w:type="dxa"/>
            </w:tcMar>
            <w:tcW w:w="2046" w:type="dxa"/>
            <w:vAlign w:val="top"/>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r>
      <w:tr>
        <w:trPr>
          <w:trHeight w:val="459"/>
        </w:trPr>
        <w:tc>
          <w:tcPr>
            <w:tcMar>
              <w:left w:w="0" w:type="dxa"/>
              <w:top w:w="0" w:type="dxa"/>
              <w:right w:w="0" w:type="dxa"/>
              <w:bottom w:w="0" w:type="dxa"/>
            </w:tcMar>
            <w:tcW w:w="769" w:type="dxa"/>
            <w:vAlign w:val="top"/>
            <w:textDirection w:val="lrTb"/>
            <w:noWrap w:val="false"/>
          </w:tcPr>
          <w:p>
            <w:pPr>
              <w:pStyle w:val="603"/>
              <w:ind w:left="339" w:right="0" w:firstLine="0"/>
              <w:spacing w:before="125" w:after="240" w:line="269"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2</w:t>
            </w:r>
            <w:r>
              <w:rPr>
                <w:color w:val="000000"/>
                <w:highlight w:val="none"/>
              </w:rPr>
            </w:r>
            <w:r/>
          </w:p>
        </w:tc>
        <w:tc>
          <w:tcPr>
            <w:tcMar>
              <w:left w:w="0" w:type="dxa"/>
              <w:top w:w="0" w:type="dxa"/>
              <w:right w:w="0" w:type="dxa"/>
              <w:bottom w:w="0" w:type="dxa"/>
            </w:tcMar>
            <w:tcW w:w="2103" w:type="dxa"/>
            <w:vAlign w:val="top"/>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c>
          <w:tcPr>
            <w:tcMar>
              <w:left w:w="0" w:type="dxa"/>
              <w:top w:w="0" w:type="dxa"/>
              <w:right w:w="0" w:type="dxa"/>
              <w:bottom w:w="0" w:type="dxa"/>
            </w:tcMar>
            <w:tcW w:w="3952" w:type="dxa"/>
            <w:vAlign w:val="top"/>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c>
          <w:tcPr>
            <w:tcMar>
              <w:left w:w="0" w:type="dxa"/>
              <w:top w:w="0" w:type="dxa"/>
              <w:right w:w="0" w:type="dxa"/>
              <w:bottom w:w="0" w:type="dxa"/>
            </w:tcMar>
            <w:tcW w:w="2046" w:type="dxa"/>
            <w:vAlign w:val="top"/>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r>
      <w:tr>
        <w:trPr>
          <w:trHeight w:val="459"/>
        </w:trPr>
        <w:tc>
          <w:tcPr>
            <w:tcMar>
              <w:left w:w="0" w:type="dxa"/>
              <w:top w:w="0" w:type="dxa"/>
              <w:right w:w="0" w:type="dxa"/>
              <w:bottom w:w="0" w:type="dxa"/>
            </w:tcMar>
            <w:tcW w:w="769" w:type="dxa"/>
            <w:vAlign w:val="top"/>
            <w:textDirection w:val="lrTb"/>
            <w:noWrap w:val="false"/>
          </w:tcPr>
          <w:p>
            <w:pPr>
              <w:pStyle w:val="603"/>
              <w:ind w:left="239" w:right="0" w:firstLine="0"/>
              <w:spacing w:before="281" w:after="240" w:line="8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w:t>
            </w:r>
            <w:r>
              <w:rPr>
                <w:color w:val="000000"/>
                <w:highlight w:val="none"/>
              </w:rPr>
            </w:r>
            <w:r/>
          </w:p>
        </w:tc>
        <w:tc>
          <w:tcPr>
            <w:tcMar>
              <w:left w:w="0" w:type="dxa"/>
              <w:top w:w="0" w:type="dxa"/>
              <w:right w:w="0" w:type="dxa"/>
              <w:bottom w:w="0" w:type="dxa"/>
            </w:tcMar>
            <w:tcW w:w="2103" w:type="dxa"/>
            <w:vAlign w:val="top"/>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c>
          <w:tcPr>
            <w:tcMar>
              <w:left w:w="0" w:type="dxa"/>
              <w:top w:w="0" w:type="dxa"/>
              <w:right w:w="0" w:type="dxa"/>
              <w:bottom w:w="0" w:type="dxa"/>
            </w:tcMar>
            <w:tcW w:w="3952" w:type="dxa"/>
            <w:vAlign w:val="top"/>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c>
          <w:tcPr>
            <w:tcMar>
              <w:left w:w="0" w:type="dxa"/>
              <w:top w:w="0" w:type="dxa"/>
              <w:right w:w="0" w:type="dxa"/>
              <w:bottom w:w="0" w:type="dxa"/>
            </w:tcMar>
            <w:tcW w:w="2046" w:type="dxa"/>
            <w:vAlign w:val="top"/>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r>
      <w:tr>
        <w:trPr>
          <w:trHeight w:val="459"/>
        </w:trPr>
        <w:tc>
          <w:tcPr>
            <w:tcMar>
              <w:left w:w="0" w:type="dxa"/>
              <w:top w:w="0" w:type="dxa"/>
              <w:right w:w="0" w:type="dxa"/>
              <w:bottom w:w="0" w:type="dxa"/>
            </w:tcMar>
            <w:tcW w:w="769" w:type="dxa"/>
            <w:vAlign w:val="top"/>
            <w:textDirection w:val="lrTb"/>
            <w:noWrap w:val="false"/>
          </w:tcPr>
          <w:p>
            <w:pPr>
              <w:pStyle w:val="603"/>
              <w:ind w:left="303" w:right="0" w:firstLine="0"/>
              <w:spacing w:before="126"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四</w:t>
            </w:r>
            <w:r>
              <w:rPr>
                <w:color w:val="000000"/>
                <w:highlight w:val="none"/>
              </w:rPr>
            </w:r>
            <w:r/>
          </w:p>
        </w:tc>
        <w:tc>
          <w:tcPr>
            <w:tcMar>
              <w:left w:w="0" w:type="dxa"/>
              <w:top w:w="0" w:type="dxa"/>
              <w:right w:w="0" w:type="dxa"/>
              <w:bottom w:w="0" w:type="dxa"/>
            </w:tcMar>
            <w:tcW w:w="2103" w:type="dxa"/>
            <w:vAlign w:val="top"/>
            <w:textDirection w:val="lrTb"/>
            <w:noWrap w:val="false"/>
          </w:tcPr>
          <w:p>
            <w:pPr>
              <w:pStyle w:val="603"/>
              <w:ind w:left="444" w:right="0" w:firstLine="0"/>
              <w:spacing w:before="126"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2"/>
                <w:highlight w:val="none"/>
              </w:rPr>
              <w:t xml:space="preserve">技术评审</w:t>
            </w:r>
            <w:r>
              <w:rPr>
                <w:color w:val="000000"/>
                <w:highlight w:val="none"/>
              </w:rPr>
            </w:r>
            <w:r/>
          </w:p>
        </w:tc>
        <w:tc>
          <w:tcPr>
            <w:tcMar>
              <w:left w:w="0" w:type="dxa"/>
              <w:top w:w="0" w:type="dxa"/>
              <w:right w:w="0" w:type="dxa"/>
              <w:bottom w:w="0" w:type="dxa"/>
            </w:tcMar>
            <w:tcW w:w="3952" w:type="dxa"/>
            <w:vAlign w:val="top"/>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c>
          <w:tcPr>
            <w:tcMar>
              <w:left w:w="0" w:type="dxa"/>
              <w:top w:w="0" w:type="dxa"/>
              <w:right w:w="0" w:type="dxa"/>
              <w:bottom w:w="0" w:type="dxa"/>
            </w:tcMar>
            <w:tcW w:w="2046" w:type="dxa"/>
            <w:vAlign w:val="top"/>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r>
      <w:tr>
        <w:trPr>
          <w:trHeight w:val="459"/>
        </w:trPr>
        <w:tc>
          <w:tcPr>
            <w:tcMar>
              <w:left w:w="0" w:type="dxa"/>
              <w:top w:w="0" w:type="dxa"/>
              <w:right w:w="0" w:type="dxa"/>
              <w:bottom w:w="0" w:type="dxa"/>
            </w:tcMar>
            <w:tcW w:w="769" w:type="dxa"/>
            <w:vAlign w:val="top"/>
            <w:textDirection w:val="lrTb"/>
            <w:noWrap w:val="false"/>
          </w:tcPr>
          <w:p>
            <w:pPr>
              <w:pStyle w:val="603"/>
              <w:ind w:left="352" w:right="0" w:firstLine="0"/>
              <w:spacing w:before="125" w:after="240" w:line="269"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1</w:t>
            </w:r>
            <w:r>
              <w:rPr>
                <w:color w:val="000000"/>
                <w:highlight w:val="none"/>
              </w:rPr>
            </w:r>
            <w:r/>
          </w:p>
        </w:tc>
        <w:tc>
          <w:tcPr>
            <w:tcMar>
              <w:left w:w="0" w:type="dxa"/>
              <w:top w:w="0" w:type="dxa"/>
              <w:right w:w="0" w:type="dxa"/>
              <w:bottom w:w="0" w:type="dxa"/>
            </w:tcMar>
            <w:tcW w:w="2103" w:type="dxa"/>
            <w:vAlign w:val="top"/>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c>
          <w:tcPr>
            <w:tcMar>
              <w:left w:w="0" w:type="dxa"/>
              <w:top w:w="0" w:type="dxa"/>
              <w:right w:w="0" w:type="dxa"/>
              <w:bottom w:w="0" w:type="dxa"/>
            </w:tcMar>
            <w:tcW w:w="3952" w:type="dxa"/>
            <w:vAlign w:val="top"/>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c>
          <w:tcPr>
            <w:tcMar>
              <w:left w:w="0" w:type="dxa"/>
              <w:top w:w="0" w:type="dxa"/>
              <w:right w:w="0" w:type="dxa"/>
              <w:bottom w:w="0" w:type="dxa"/>
            </w:tcMar>
            <w:tcW w:w="2046" w:type="dxa"/>
            <w:vAlign w:val="top"/>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r>
      <w:tr>
        <w:trPr>
          <w:trHeight w:val="459"/>
        </w:trPr>
        <w:tc>
          <w:tcPr>
            <w:tcMar>
              <w:left w:w="0" w:type="dxa"/>
              <w:top w:w="0" w:type="dxa"/>
              <w:right w:w="0" w:type="dxa"/>
              <w:bottom w:w="0" w:type="dxa"/>
            </w:tcMar>
            <w:tcW w:w="769" w:type="dxa"/>
            <w:vAlign w:val="top"/>
            <w:textDirection w:val="lrTb"/>
            <w:noWrap w:val="false"/>
          </w:tcPr>
          <w:p>
            <w:pPr>
              <w:pStyle w:val="603"/>
              <w:ind w:left="339" w:right="0" w:firstLine="0"/>
              <w:spacing w:before="127" w:after="240" w:line="269"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2</w:t>
            </w:r>
            <w:r>
              <w:rPr>
                <w:color w:val="000000"/>
                <w:highlight w:val="none"/>
              </w:rPr>
            </w:r>
            <w:r/>
          </w:p>
        </w:tc>
        <w:tc>
          <w:tcPr>
            <w:tcMar>
              <w:left w:w="0" w:type="dxa"/>
              <w:top w:w="0" w:type="dxa"/>
              <w:right w:w="0" w:type="dxa"/>
              <w:bottom w:w="0" w:type="dxa"/>
            </w:tcMar>
            <w:tcW w:w="2103" w:type="dxa"/>
            <w:vAlign w:val="top"/>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c>
          <w:tcPr>
            <w:tcMar>
              <w:left w:w="0" w:type="dxa"/>
              <w:top w:w="0" w:type="dxa"/>
              <w:right w:w="0" w:type="dxa"/>
              <w:bottom w:w="0" w:type="dxa"/>
            </w:tcMar>
            <w:tcW w:w="3952" w:type="dxa"/>
            <w:vAlign w:val="top"/>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c>
          <w:tcPr>
            <w:tcMar>
              <w:left w:w="0" w:type="dxa"/>
              <w:top w:w="0" w:type="dxa"/>
              <w:right w:w="0" w:type="dxa"/>
              <w:bottom w:w="0" w:type="dxa"/>
            </w:tcMar>
            <w:tcW w:w="2046" w:type="dxa"/>
            <w:vAlign w:val="top"/>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r>
      <w:tr>
        <w:trPr>
          <w:trHeight w:val="459"/>
        </w:trPr>
        <w:tc>
          <w:tcPr>
            <w:tcMar>
              <w:left w:w="0" w:type="dxa"/>
              <w:top w:w="0" w:type="dxa"/>
              <w:right w:w="0" w:type="dxa"/>
              <w:bottom w:w="0" w:type="dxa"/>
            </w:tcMar>
            <w:tcW w:w="769" w:type="dxa"/>
            <w:vAlign w:val="top"/>
            <w:textDirection w:val="lrTb"/>
            <w:noWrap w:val="false"/>
          </w:tcPr>
          <w:p>
            <w:pPr>
              <w:pStyle w:val="603"/>
              <w:ind w:left="239" w:right="0" w:firstLine="0"/>
              <w:spacing w:before="280" w:after="240" w:line="8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w:t>
            </w:r>
            <w:r>
              <w:rPr>
                <w:color w:val="000000"/>
                <w:highlight w:val="none"/>
              </w:rPr>
            </w:r>
            <w:r/>
          </w:p>
        </w:tc>
        <w:tc>
          <w:tcPr>
            <w:tcMar>
              <w:left w:w="0" w:type="dxa"/>
              <w:top w:w="0" w:type="dxa"/>
              <w:right w:w="0" w:type="dxa"/>
              <w:bottom w:w="0" w:type="dxa"/>
            </w:tcMar>
            <w:tcW w:w="2103" w:type="dxa"/>
            <w:vAlign w:val="top"/>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c>
          <w:tcPr>
            <w:tcMar>
              <w:left w:w="0" w:type="dxa"/>
              <w:top w:w="0" w:type="dxa"/>
              <w:right w:w="0" w:type="dxa"/>
              <w:bottom w:w="0" w:type="dxa"/>
            </w:tcMar>
            <w:tcW w:w="3952" w:type="dxa"/>
            <w:vAlign w:val="top"/>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c>
          <w:tcPr>
            <w:tcMar>
              <w:left w:w="0" w:type="dxa"/>
              <w:top w:w="0" w:type="dxa"/>
              <w:right w:w="0" w:type="dxa"/>
              <w:bottom w:w="0" w:type="dxa"/>
            </w:tcMar>
            <w:tcW w:w="2046" w:type="dxa"/>
            <w:vAlign w:val="top"/>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r>
      <w:tr>
        <w:trPr>
          <w:trHeight w:val="463"/>
        </w:trPr>
        <w:tc>
          <w:tcPr>
            <w:tcMar>
              <w:left w:w="0" w:type="dxa"/>
              <w:top w:w="0" w:type="dxa"/>
              <w:right w:w="0" w:type="dxa"/>
              <w:bottom w:w="0" w:type="dxa"/>
            </w:tcMar>
            <w:tcW w:w="769" w:type="dxa"/>
            <w:vAlign w:val="top"/>
            <w:textDirection w:val="lrTb"/>
            <w:noWrap w:val="false"/>
          </w:tcPr>
          <w:p>
            <w:pPr>
              <w:pStyle w:val="603"/>
              <w:ind w:left="239" w:right="0" w:firstLine="0"/>
              <w:spacing w:before="279" w:after="240" w:line="8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w:t>
            </w:r>
            <w:r>
              <w:rPr>
                <w:color w:val="000000"/>
                <w:highlight w:val="none"/>
              </w:rPr>
            </w:r>
            <w:r/>
          </w:p>
        </w:tc>
        <w:tc>
          <w:tcPr>
            <w:tcMar>
              <w:left w:w="0" w:type="dxa"/>
              <w:top w:w="0" w:type="dxa"/>
              <w:right w:w="0" w:type="dxa"/>
              <w:bottom w:w="0" w:type="dxa"/>
            </w:tcMar>
            <w:tcW w:w="2103" w:type="dxa"/>
            <w:vAlign w:val="top"/>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c>
          <w:tcPr>
            <w:tcMar>
              <w:left w:w="0" w:type="dxa"/>
              <w:top w:w="0" w:type="dxa"/>
              <w:right w:w="0" w:type="dxa"/>
              <w:bottom w:w="0" w:type="dxa"/>
            </w:tcMar>
            <w:tcW w:w="3952" w:type="dxa"/>
            <w:vAlign w:val="top"/>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c>
          <w:tcPr>
            <w:tcMar>
              <w:left w:w="0" w:type="dxa"/>
              <w:top w:w="0" w:type="dxa"/>
              <w:right w:w="0" w:type="dxa"/>
              <w:bottom w:w="0" w:type="dxa"/>
            </w:tcMar>
            <w:tcW w:w="2046" w:type="dxa"/>
            <w:vAlign w:val="top"/>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r>
    </w:tbl>
    <w:p>
      <w:pPr>
        <w:pStyle w:val="603"/>
        <w:ind w:left="0" w:right="0" w:firstLine="0"/>
        <w:jc w:val="both"/>
        <w:spacing w:before="65"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9"/>
          <w:sz w:val="21"/>
          <w:highlight w:val="none"/>
        </w:rPr>
        <w:t xml:space="preserve">注：该评标索引表格放在投标文件目录后，正文的第一页。</w:t>
      </w:r>
      <w:r>
        <w:rPr>
          <w:color w:val="000000"/>
          <w:highlight w:val="none"/>
        </w:rPr>
      </w:r>
      <w:r/>
    </w:p>
    <w:p>
      <w:pPr>
        <w:pStyle w:val="603"/>
        <w:ind w:left="0" w:right="0" w:firstLine="0"/>
        <w:spacing w:before="0" w:after="0"/>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rPr>
          <w:color w:val="000000"/>
          <w:highlight w:val="none"/>
        </w:rPr>
      </w:r>
      <w:r/>
    </w:p>
    <w:p>
      <w:pPr>
        <w:pStyle w:val="605"/>
        <w:ind w:left="0" w:right="0" w:firstLine="0"/>
        <w:jc w:val="center"/>
        <w:spacing w:before="0" w:after="0" w:line="481"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一、投标函</w:t>
      </w:r>
      <w:r>
        <w:rPr>
          <w:color w:val="000000"/>
          <w:highlight w:val="none"/>
        </w:rPr>
      </w:r>
      <w:r/>
    </w:p>
    <w:p>
      <w:pPr>
        <w:pStyle w:val="603"/>
        <w:ind w:left="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（采购人名称）：</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1.我方已仔细研究了</w:t>
      </w:r>
      <w:r>
        <w:rPr>
          <w:rFonts w:ascii="宋体" w:hAnsi="宋体" w:eastAsia="宋体" w:cs="宋体"/>
          <w:color w:val="000000"/>
          <w:sz w:val="24"/>
          <w:highlight w:val="none"/>
          <w:u w:val="single"/>
        </w:rPr>
        <w:t xml:space="preserve">  （项目名称）</w:t>
      </w:r>
      <w:r>
        <w:rPr>
          <w:rFonts w:ascii="宋体" w:hAnsi="宋体" w:eastAsia="宋体" w:cs="宋体"/>
          <w:color w:val="000000"/>
          <w:sz w:val="24"/>
          <w:highlight w:val="none"/>
        </w:rPr>
        <w:t xml:space="preserve">的招标文件（包括修改、澄清文件）的全部内容，且对招标文件无任何异议，并愿意以</w:t>
      </w:r>
      <w:r>
        <w:rPr>
          <w:rFonts w:hint="eastAsia" w:ascii="宋体" w:hAnsi="宋体" w:eastAsia="宋体" w:cs="宋体"/>
          <w:color w:val="000000"/>
          <w:sz w:val="24"/>
          <w:highlight w:val="none"/>
          <w:lang w:eastAsia="zh-CN"/>
        </w:rPr>
        <w:t xml:space="preserve">折扣率</w:t>
      </w:r>
      <w:r>
        <w:rPr>
          <w:rFonts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w:t>
      </w:r>
      <w:r>
        <w:rPr>
          <w:rFonts w:ascii="宋体" w:hAnsi="宋体" w:eastAsia="宋体" w:cs="宋体"/>
          <w:color w:val="000000"/>
          <w:sz w:val="24"/>
          <w:highlight w:val="none"/>
        </w:rPr>
        <w:t xml:space="preserve">的投标</w:t>
      </w:r>
      <w:r>
        <w:rPr>
          <w:rFonts w:hint="eastAsia" w:ascii="宋体" w:hAnsi="宋体" w:eastAsia="宋体" w:cs="宋体"/>
          <w:color w:val="000000"/>
          <w:sz w:val="24"/>
          <w:highlight w:val="none"/>
          <w:lang w:eastAsia="zh-CN"/>
        </w:rPr>
        <w:t xml:space="preserve">报价</w:t>
      </w:r>
      <w:r>
        <w:rPr>
          <w:rFonts w:ascii="宋体" w:hAnsi="宋体" w:eastAsia="宋体" w:cs="宋体"/>
          <w:color w:val="000000"/>
          <w:sz w:val="24"/>
          <w:highlight w:val="none"/>
        </w:rPr>
        <w:t xml:space="preserve">承担全部招标文件及合同规定的工作内容。</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2.我方承诺在投标有效期内不修改或撤销投标文件。否则，你方可不予退还我方的保证金。</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 本投标文件有效期为自递交投标文件截止之日起</w:t>
      </w:r>
      <w:r>
        <w:rPr>
          <w:rFonts w:ascii="宋体" w:hAnsi="宋体" w:eastAsia="宋体" w:cs="宋体"/>
          <w:color w:val="000000"/>
          <w:sz w:val="24"/>
          <w:highlight w:val="none"/>
          <w:u w:val="single"/>
        </w:rPr>
        <w:t xml:space="preserve">90</w:t>
      </w:r>
      <w:r>
        <w:rPr>
          <w:rFonts w:ascii="宋体" w:hAnsi="宋体" w:eastAsia="宋体" w:cs="宋体"/>
          <w:color w:val="000000"/>
          <w:sz w:val="24"/>
          <w:highlight w:val="none"/>
        </w:rPr>
        <w:t xml:space="preserve">个日历日。</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我方承诺所提交的投标文件及有关资料是完整的、真实的和准确的，否则，我方承担由此造成的任何损失及引起的任何后果。若我方已经收到中标通知书，我方将无条件的承认该中标通知书无效，对采购人不具有任何法律约束力。</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5．如我方中标：</w:t>
      </w:r>
      <w:r>
        <w:rPr>
          <w:color w:val="000000"/>
          <w:highlight w:val="none"/>
        </w:rPr>
      </w:r>
      <w:r/>
    </w:p>
    <w:p>
      <w:pPr>
        <w:pStyle w:val="603"/>
        <w:ind w:left="0" w:right="0" w:firstLine="468"/>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（1）我方承诺在收到中标通知书后，在中标通知书规定的期限内与你方签订合同。</w:t>
      </w:r>
      <w:r>
        <w:rPr>
          <w:color w:val="000000"/>
          <w:highlight w:val="none"/>
        </w:rPr>
      </w:r>
      <w:r/>
    </w:p>
    <w:p>
      <w:pPr>
        <w:pStyle w:val="603"/>
        <w:ind w:left="0" w:right="0" w:firstLine="468"/>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（2）我方承诺按照招标文件规定向你方递交履约保证金（如需）。</w:t>
      </w:r>
      <w:r>
        <w:rPr>
          <w:color w:val="000000"/>
          <w:highlight w:val="none"/>
        </w:rPr>
      </w:r>
      <w:r/>
    </w:p>
    <w:p>
      <w:pPr>
        <w:pStyle w:val="603"/>
        <w:ind w:left="0" w:right="0" w:firstLine="468"/>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（3）我方承诺按合同约定的期限和地点，提供符合招标文件要求的全部的招标服 务。</w:t>
      </w:r>
      <w:r>
        <w:rPr>
          <w:color w:val="000000"/>
          <w:highlight w:val="none"/>
        </w:rPr>
      </w:r>
      <w:r/>
    </w:p>
    <w:p>
      <w:pPr>
        <w:pStyle w:val="603"/>
        <w:ind w:left="0" w:right="0" w:firstLine="468"/>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（4）我方保证在收到中标通知书后五个工作日内按要求支付招标服务费。</w:t>
      </w:r>
      <w:r>
        <w:rPr>
          <w:color w:val="000000"/>
          <w:highlight w:val="none"/>
        </w:rPr>
      </w:r>
      <w:r/>
    </w:p>
    <w:p>
      <w:pPr>
        <w:pStyle w:val="603"/>
        <w:ind w:left="0" w:right="0" w:firstLine="468"/>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（其他补充说明）。</w:t>
      </w:r>
      <w:r>
        <w:rPr>
          <w:color w:val="000000"/>
          <w:highlight w:val="none"/>
        </w:rPr>
      </w:r>
      <w:r/>
    </w:p>
    <w:p>
      <w:pPr>
        <w:pStyle w:val="603"/>
        <w:ind w:left="0" w:right="0" w:firstLine="20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603"/>
        <w:ind w:left="378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w:t>
      </w:r>
      <w:r>
        <w:rPr>
          <w:rFonts w:ascii="宋体" w:hAnsi="宋体" w:eastAsia="宋体" w:cs="宋体"/>
          <w:color w:val="000000"/>
          <w:sz w:val="24"/>
          <w:highlight w:val="none"/>
          <w:u w:val="single"/>
        </w:rPr>
        <w:t xml:space="preserve"> （加盖CA电子公章）</w:t>
      </w:r>
      <w:r>
        <w:rPr>
          <w:color w:val="000000"/>
          <w:highlight w:val="none"/>
        </w:rPr>
      </w:r>
      <w:r/>
    </w:p>
    <w:p>
      <w:pPr>
        <w:pStyle w:val="603"/>
        <w:ind w:left="378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法定代表人或其委托代理人：</w:t>
      </w:r>
      <w:r>
        <w:rPr>
          <w:rFonts w:ascii="宋体" w:hAnsi="宋体" w:eastAsia="宋体" w:cs="宋体"/>
          <w:color w:val="000000"/>
          <w:sz w:val="24"/>
          <w:highlight w:val="none"/>
          <w:u w:val="single"/>
        </w:rPr>
        <w:t xml:space="preserve">（签字或签章）</w:t>
      </w:r>
      <w:r>
        <w:rPr>
          <w:color w:val="000000"/>
          <w:highlight w:val="none"/>
        </w:rPr>
      </w:r>
      <w:r/>
    </w:p>
    <w:p>
      <w:pPr>
        <w:pStyle w:val="603"/>
        <w:ind w:left="378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地址：</w:t>
      </w:r>
      <w:r>
        <w:rPr>
          <w:color w:val="000000"/>
          <w:highlight w:val="none"/>
        </w:rPr>
      </w:r>
      <w:r/>
    </w:p>
    <w:p>
      <w:pPr>
        <w:pStyle w:val="603"/>
        <w:ind w:left="378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电话：</w:t>
      </w:r>
      <w:r>
        <w:rPr>
          <w:color w:val="000000"/>
          <w:highlight w:val="none"/>
        </w:rPr>
      </w:r>
      <w:r/>
    </w:p>
    <w:p>
      <w:pPr>
        <w:pStyle w:val="603"/>
        <w:ind w:left="378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传真：</w:t>
      </w:r>
      <w:r>
        <w:rPr>
          <w:color w:val="000000"/>
          <w:highlight w:val="none"/>
        </w:rPr>
      </w:r>
      <w:r/>
    </w:p>
    <w:p>
      <w:pPr>
        <w:pStyle w:val="603"/>
        <w:ind w:left="5939"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年 月 日</w:t>
      </w:r>
      <w:r>
        <w:rPr>
          <w:color w:val="000000"/>
          <w:highlight w:val="none"/>
        </w:rPr>
      </w:r>
      <w:r/>
    </w:p>
    <w:p>
      <w:pPr>
        <w:pStyle w:val="603"/>
        <w:ind w:left="0" w:right="0" w:firstLine="0"/>
        <w:spacing w:before="0" w:after="0"/>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rPr>
          <w:color w:val="000000"/>
          <w:highlight w:val="none"/>
        </w:rPr>
      </w:r>
      <w:r/>
    </w:p>
    <w:p>
      <w:pPr>
        <w:pStyle w:val="603"/>
        <w:ind w:left="0" w:right="0" w:firstLine="0"/>
        <w:jc w:val="both"/>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 </w:t>
      </w:r>
      <w:r>
        <w:rPr>
          <w:color w:val="000000"/>
          <w:highlight w:val="none"/>
        </w:rPr>
      </w:r>
      <w:r/>
    </w:p>
    <w:p>
      <w:pPr>
        <w:pStyle w:val="605"/>
        <w:ind w:left="0" w:right="0" w:firstLine="0"/>
        <w:jc w:val="center"/>
        <w:spacing w:before="0" w:after="0" w:line="481"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二、法定代表人身份证明</w:t>
      </w:r>
      <w:r>
        <w:rPr>
          <w:color w:val="000000"/>
          <w:highlight w:val="none"/>
        </w:rPr>
      </w:r>
      <w:r/>
    </w:p>
    <w:p>
      <w:pPr>
        <w:pStyle w:val="603"/>
        <w:ind w:left="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 </w:t>
      </w:r>
      <w:r>
        <w:rPr>
          <w:color w:val="000000"/>
          <w:highlight w:val="none"/>
        </w:rPr>
      </w:r>
      <w:r/>
    </w:p>
    <w:p>
      <w:pPr>
        <w:pStyle w:val="603"/>
        <w:ind w:left="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单位性质： </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 </w:t>
      </w:r>
      <w:r>
        <w:rPr>
          <w:color w:val="000000"/>
          <w:highlight w:val="none"/>
        </w:rPr>
      </w:r>
      <w:r/>
    </w:p>
    <w:p>
      <w:pPr>
        <w:pStyle w:val="603"/>
        <w:ind w:left="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地址： </w:t>
      </w:r>
      <w:r>
        <w:rPr>
          <w:rFonts w:ascii="宋体" w:hAnsi="宋体" w:eastAsia="宋体" w:cs="宋体"/>
          <w:color w:val="000000"/>
          <w:sz w:val="24"/>
          <w:highlight w:val="none"/>
          <w:u w:val="single"/>
        </w:rPr>
        <w:t xml:space="preserve">                       </w:t>
      </w:r>
      <w:r>
        <w:rPr>
          <w:color w:val="000000"/>
          <w:highlight w:val="none"/>
        </w:rPr>
      </w:r>
      <w:r/>
    </w:p>
    <w:p>
      <w:pPr>
        <w:pStyle w:val="603"/>
        <w:ind w:left="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成立时间：</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 年</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月</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日</w:t>
      </w:r>
      <w:r>
        <w:rPr>
          <w:color w:val="000000"/>
          <w:highlight w:val="none"/>
        </w:rPr>
      </w:r>
      <w:r/>
    </w:p>
    <w:p>
      <w:pPr>
        <w:pStyle w:val="603"/>
        <w:ind w:left="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经营期限：</w:t>
      </w:r>
      <w:r>
        <w:rPr>
          <w:color w:val="000000"/>
          <w:highlight w:val="none"/>
        </w:rPr>
      </w:r>
      <w:r/>
    </w:p>
    <w:p>
      <w:pPr>
        <w:pStyle w:val="603"/>
        <w:ind w:left="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603"/>
        <w:ind w:left="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603"/>
        <w:ind w:left="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姓名：</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性别：</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年龄：</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 职务：</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系</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（投标人）的法定代表人。</w:t>
      </w:r>
      <w:r>
        <w:rPr>
          <w:color w:val="000000"/>
          <w:highlight w:val="none"/>
        </w:rPr>
      </w:r>
      <w:r/>
    </w:p>
    <w:p>
      <w:pPr>
        <w:pStyle w:val="603"/>
        <w:ind w:left="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特此证明。</w:t>
      </w:r>
      <w:r>
        <w:rPr>
          <w:color w:val="000000"/>
          <w:highlight w:val="none"/>
        </w:rPr>
      </w:r>
      <w:r/>
    </w:p>
    <w:p>
      <w:pPr>
        <w:pStyle w:val="603"/>
        <w:ind w:left="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603"/>
        <w:ind w:left="0" w:right="0" w:firstLine="0"/>
        <w:spacing w:before="0" w:after="0" w:line="85" w:lineRule="atLeast"/>
        <w:tabs>
          <w:tab w:val="left" w:pos="558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法定代表人有效期内的身份证</w:t>
      </w:r>
      <w:r>
        <w:rPr>
          <w:rFonts w:ascii="宋体" w:hAnsi="宋体" w:eastAsia="宋体" w:cs="宋体"/>
          <w:b/>
          <w:color w:val="000000"/>
          <w:sz w:val="24"/>
          <w:highlight w:val="none"/>
        </w:rPr>
        <w:t xml:space="preserve">正反面</w:t>
      </w:r>
      <w:r>
        <w:rPr>
          <w:rFonts w:ascii="宋体" w:hAnsi="宋体" w:eastAsia="宋体" w:cs="宋体"/>
          <w:color w:val="000000"/>
          <w:sz w:val="24"/>
          <w:highlight w:val="none"/>
        </w:rPr>
        <w:t xml:space="preserve">电子件：</w:t>
      </w:r>
      <w:r>
        <w:rPr>
          <w:color w:val="000000"/>
          <w:highlight w:val="none"/>
        </w:rPr>
      </w:r>
      <w:r/>
    </w:p>
    <w:tbl>
      <w:tblPr>
        <w:tblStyle w:val="648"/>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Mar>
              <w:left w:w="108" w:type="dxa"/>
              <w:top w:w="0" w:type="dxa"/>
              <w:right w:w="108" w:type="dxa"/>
              <w:bottom w:w="0" w:type="dxa"/>
            </w:tcMar>
            <w:tcW w:w="4673" w:type="dxa"/>
            <w:vAlign w:val="top"/>
            <w:textDirection w:val="lrTb"/>
            <w:noWrap w:val="false"/>
          </w:tcPr>
          <w:p>
            <w:pPr>
              <w:pStyle w:val="603"/>
              <w:ind w:left="0" w:right="0" w:firstLine="0"/>
              <w:spacing w:before="0" w:after="0" w:line="85" w:lineRule="atLeast"/>
              <w:tabs>
                <w:tab w:val="left" w:pos="558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603"/>
              <w:ind w:left="0" w:right="0" w:firstLine="0"/>
              <w:spacing w:before="0" w:after="0" w:line="85" w:lineRule="atLeast"/>
              <w:tabs>
                <w:tab w:val="left" w:pos="558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603"/>
              <w:ind w:left="0" w:right="0" w:firstLine="0"/>
              <w:spacing w:before="0" w:after="0" w:line="85" w:lineRule="atLeast"/>
              <w:tabs>
                <w:tab w:val="left" w:pos="558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4536" w:type="dxa"/>
            <w:vAlign w:val="top"/>
            <w:textDirection w:val="lrTb"/>
            <w:noWrap w:val="false"/>
          </w:tcPr>
          <w:p>
            <w:pPr>
              <w:pStyle w:val="603"/>
              <w:ind w:left="0" w:right="0" w:firstLine="0"/>
              <w:spacing w:before="0" w:after="0" w:line="85" w:lineRule="atLeast"/>
              <w:tabs>
                <w:tab w:val="left" w:pos="558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603"/>
              <w:ind w:left="0" w:right="0" w:firstLine="0"/>
              <w:spacing w:before="0" w:after="0" w:line="85" w:lineRule="atLeast"/>
              <w:tabs>
                <w:tab w:val="left" w:pos="558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603"/>
              <w:ind w:left="0" w:right="0" w:firstLine="0"/>
              <w:spacing w:before="0" w:after="0" w:line="85" w:lineRule="atLeast"/>
              <w:tabs>
                <w:tab w:val="left" w:pos="558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r>
    </w:tbl>
    <w:p>
      <w:pPr>
        <w:pStyle w:val="603"/>
        <w:ind w:left="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603"/>
        <w:ind w:left="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603"/>
        <w:ind w:left="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603"/>
        <w:ind w:left="5399"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w:t>
      </w:r>
      <w:r>
        <w:rPr>
          <w:rFonts w:ascii="宋体" w:hAnsi="宋体" w:eastAsia="宋体" w:cs="宋体"/>
          <w:color w:val="000000"/>
          <w:sz w:val="24"/>
          <w:highlight w:val="none"/>
          <w:u w:val="single"/>
        </w:rPr>
        <w:t xml:space="preserve">     （加盖CA电子公章）</w:t>
      </w:r>
      <w:r>
        <w:rPr>
          <w:color w:val="000000"/>
          <w:highlight w:val="none"/>
        </w:rPr>
      </w:r>
      <w:r/>
    </w:p>
    <w:p>
      <w:pPr>
        <w:pStyle w:val="603"/>
        <w:ind w:left="378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法定代表人： </w:t>
      </w:r>
      <w:r>
        <w:rPr>
          <w:rFonts w:ascii="宋体" w:hAnsi="宋体" w:eastAsia="宋体" w:cs="宋体"/>
          <w:color w:val="000000"/>
          <w:sz w:val="24"/>
          <w:highlight w:val="none"/>
          <w:u w:val="single"/>
        </w:rPr>
        <w:t xml:space="preserve">（签字或签章） </w:t>
      </w:r>
      <w:r>
        <w:rPr>
          <w:color w:val="000000"/>
          <w:highlight w:val="none"/>
        </w:rPr>
      </w:r>
      <w:r/>
    </w:p>
    <w:p>
      <w:pPr>
        <w:pStyle w:val="603"/>
        <w:ind w:left="6659"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年 月 日</w:t>
      </w:r>
      <w:r>
        <w:rPr>
          <w:color w:val="000000"/>
          <w:highlight w:val="none"/>
        </w:rPr>
      </w:r>
      <w:r/>
    </w:p>
    <w:p>
      <w:pPr>
        <w:pStyle w:val="603"/>
        <w:ind w:left="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rPr>
          <w:color w:val="000000"/>
          <w:highlight w:val="none"/>
        </w:rPr>
      </w:r>
      <w:r/>
    </w:p>
    <w:p>
      <w:pPr>
        <w:pStyle w:val="605"/>
        <w:ind w:left="0" w:right="0" w:firstLine="0"/>
        <w:jc w:val="center"/>
        <w:spacing w:before="0" w:after="0" w:line="481"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三、授权委托书</w:t>
      </w:r>
      <w:r>
        <w:rPr>
          <w:color w:val="000000"/>
          <w:highlight w:val="none"/>
        </w:rPr>
      </w:r>
      <w:r/>
    </w:p>
    <w:p>
      <w:pPr>
        <w:pStyle w:val="603"/>
        <w:ind w:left="0" w:right="0" w:firstLine="0"/>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p>
      <w:pPr>
        <w:pStyle w:val="603"/>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（姓名）系</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（投标人）的法定代表人，现委托</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（姓名）为我方代理人。代理人根据授权，以我方名义签署、澄清、说明、补正、递交、撤回、修改</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（项目名称）投标文件、签订合同和处理有关事宜，其法律后果由我方承担。</w:t>
      </w:r>
      <w:r>
        <w:rPr>
          <w:color w:val="000000"/>
          <w:highlight w:val="none"/>
        </w:rPr>
      </w:r>
      <w:r/>
    </w:p>
    <w:p>
      <w:pPr>
        <w:pStyle w:val="603"/>
        <w:ind w:left="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委托期限：</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 。</w:t>
      </w:r>
      <w:r>
        <w:rPr>
          <w:color w:val="000000"/>
          <w:highlight w:val="none"/>
        </w:rPr>
      </w:r>
      <w:r/>
    </w:p>
    <w:p>
      <w:pPr>
        <w:pStyle w:val="603"/>
        <w:ind w:left="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代理人无转委托权。</w:t>
      </w:r>
      <w:r>
        <w:rPr>
          <w:color w:val="000000"/>
          <w:highlight w:val="none"/>
        </w:rPr>
      </w:r>
      <w:r/>
    </w:p>
    <w:p>
      <w:pPr>
        <w:pStyle w:val="603"/>
        <w:ind w:left="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603"/>
        <w:ind w:left="0" w:right="0" w:firstLine="0"/>
        <w:spacing w:before="0" w:after="0" w:line="85" w:lineRule="atLeast"/>
        <w:tabs>
          <w:tab w:val="left" w:pos="558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法定代表人有效期内的身份证</w:t>
      </w:r>
      <w:r>
        <w:rPr>
          <w:rFonts w:ascii="宋体" w:hAnsi="宋体" w:eastAsia="宋体" w:cs="宋体"/>
          <w:b/>
          <w:color w:val="000000"/>
          <w:sz w:val="24"/>
          <w:highlight w:val="none"/>
        </w:rPr>
        <w:t xml:space="preserve">正反面</w:t>
      </w:r>
      <w:r>
        <w:rPr>
          <w:rFonts w:ascii="宋体" w:hAnsi="宋体" w:eastAsia="宋体" w:cs="宋体"/>
          <w:color w:val="000000"/>
          <w:sz w:val="24"/>
          <w:highlight w:val="none"/>
        </w:rPr>
        <w:t xml:space="preserve">电子件：</w:t>
      </w:r>
      <w:r>
        <w:rPr>
          <w:color w:val="000000"/>
          <w:highlight w:val="none"/>
        </w:rPr>
      </w:r>
      <w:r/>
    </w:p>
    <w:tbl>
      <w:tblPr>
        <w:tblStyle w:val="648"/>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Mar>
              <w:left w:w="108" w:type="dxa"/>
              <w:top w:w="0" w:type="dxa"/>
              <w:right w:w="108" w:type="dxa"/>
              <w:bottom w:w="0" w:type="dxa"/>
            </w:tcMar>
            <w:tcW w:w="4673" w:type="dxa"/>
            <w:vAlign w:val="top"/>
            <w:textDirection w:val="lrTb"/>
            <w:noWrap w:val="false"/>
          </w:tcPr>
          <w:p>
            <w:pPr>
              <w:pStyle w:val="603"/>
              <w:ind w:left="0" w:right="0" w:firstLine="0"/>
              <w:spacing w:before="0" w:after="0" w:line="85" w:lineRule="atLeast"/>
              <w:tabs>
                <w:tab w:val="left" w:pos="558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603"/>
              <w:ind w:left="0" w:right="0" w:firstLine="0"/>
              <w:spacing w:before="0" w:after="0" w:line="85" w:lineRule="atLeast"/>
              <w:tabs>
                <w:tab w:val="left" w:pos="558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603"/>
              <w:ind w:left="0" w:right="0" w:firstLine="0"/>
              <w:spacing w:before="0" w:after="0" w:line="85" w:lineRule="atLeast"/>
              <w:tabs>
                <w:tab w:val="left" w:pos="558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4536" w:type="dxa"/>
            <w:vAlign w:val="top"/>
            <w:textDirection w:val="lrTb"/>
            <w:noWrap w:val="false"/>
          </w:tcPr>
          <w:p>
            <w:pPr>
              <w:pStyle w:val="603"/>
              <w:ind w:left="0" w:right="0" w:firstLine="0"/>
              <w:spacing w:before="0" w:after="0" w:line="85" w:lineRule="atLeast"/>
              <w:tabs>
                <w:tab w:val="left" w:pos="558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603"/>
              <w:ind w:left="0" w:right="0" w:firstLine="0"/>
              <w:spacing w:before="0" w:after="0" w:line="85" w:lineRule="atLeast"/>
              <w:tabs>
                <w:tab w:val="left" w:pos="558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603"/>
              <w:ind w:left="0" w:right="0" w:firstLine="0"/>
              <w:spacing w:before="0" w:after="0" w:line="85" w:lineRule="atLeast"/>
              <w:tabs>
                <w:tab w:val="left" w:pos="558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r>
    </w:tbl>
    <w:p>
      <w:pPr>
        <w:pStyle w:val="603"/>
        <w:ind w:left="0" w:right="0" w:firstLine="0"/>
        <w:spacing w:before="0" w:after="0" w:line="85" w:lineRule="atLeast"/>
        <w:tabs>
          <w:tab w:val="left" w:pos="558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委托代理人有效期内的身份证</w:t>
      </w:r>
      <w:r>
        <w:rPr>
          <w:rFonts w:ascii="宋体" w:hAnsi="宋体" w:eastAsia="宋体" w:cs="宋体"/>
          <w:b/>
          <w:color w:val="000000"/>
          <w:sz w:val="24"/>
          <w:highlight w:val="none"/>
        </w:rPr>
        <w:t xml:space="preserve">正反面</w:t>
      </w:r>
      <w:r>
        <w:rPr>
          <w:rFonts w:ascii="宋体" w:hAnsi="宋体" w:eastAsia="宋体" w:cs="宋体"/>
          <w:color w:val="000000"/>
          <w:sz w:val="24"/>
          <w:highlight w:val="none"/>
        </w:rPr>
        <w:t xml:space="preserve">电子件：</w:t>
      </w:r>
      <w:r>
        <w:rPr>
          <w:color w:val="000000"/>
          <w:highlight w:val="none"/>
        </w:rPr>
      </w:r>
      <w:r/>
    </w:p>
    <w:tbl>
      <w:tblPr>
        <w:tblStyle w:val="648"/>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Mar>
              <w:left w:w="108" w:type="dxa"/>
              <w:top w:w="0" w:type="dxa"/>
              <w:right w:w="108" w:type="dxa"/>
              <w:bottom w:w="0" w:type="dxa"/>
            </w:tcMar>
            <w:tcW w:w="4673" w:type="dxa"/>
            <w:vAlign w:val="top"/>
            <w:textDirection w:val="lrTb"/>
            <w:noWrap w:val="false"/>
          </w:tcPr>
          <w:p>
            <w:pPr>
              <w:pStyle w:val="603"/>
              <w:ind w:left="0" w:right="0" w:firstLine="0"/>
              <w:spacing w:before="0" w:after="0" w:line="85" w:lineRule="atLeast"/>
              <w:tabs>
                <w:tab w:val="left" w:pos="558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603"/>
              <w:ind w:left="0" w:right="0" w:firstLine="0"/>
              <w:spacing w:before="0" w:after="0" w:line="85" w:lineRule="atLeast"/>
              <w:tabs>
                <w:tab w:val="left" w:pos="558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603"/>
              <w:ind w:left="0" w:right="0" w:firstLine="0"/>
              <w:spacing w:before="0" w:after="0" w:line="85" w:lineRule="atLeast"/>
              <w:tabs>
                <w:tab w:val="left" w:pos="558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4536" w:type="dxa"/>
            <w:vAlign w:val="top"/>
            <w:textDirection w:val="lrTb"/>
            <w:noWrap w:val="false"/>
          </w:tcPr>
          <w:p>
            <w:pPr>
              <w:pStyle w:val="603"/>
              <w:ind w:left="0" w:right="0" w:firstLine="0"/>
              <w:spacing w:before="0" w:after="0" w:line="85" w:lineRule="atLeast"/>
              <w:tabs>
                <w:tab w:val="left" w:pos="558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603"/>
              <w:ind w:left="0" w:right="0" w:firstLine="0"/>
              <w:spacing w:before="0" w:after="0" w:line="85" w:lineRule="atLeast"/>
              <w:tabs>
                <w:tab w:val="left" w:pos="558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603"/>
              <w:ind w:left="0" w:right="0" w:firstLine="0"/>
              <w:spacing w:before="0" w:after="0" w:line="85" w:lineRule="atLeast"/>
              <w:tabs>
                <w:tab w:val="left" w:pos="558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r>
    </w:tbl>
    <w:p>
      <w:pPr>
        <w:pStyle w:val="603"/>
        <w:ind w:left="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603"/>
        <w:ind w:left="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603"/>
        <w:ind w:left="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603"/>
        <w:ind w:left="378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w:t>
      </w:r>
      <w:r>
        <w:rPr>
          <w:rFonts w:ascii="宋体" w:hAnsi="宋体" w:eastAsia="宋体" w:cs="宋体"/>
          <w:color w:val="000000"/>
          <w:sz w:val="24"/>
          <w:highlight w:val="none"/>
          <w:u w:val="single"/>
        </w:rPr>
        <w:t xml:space="preserve"> （加盖CA电子公章）</w:t>
      </w:r>
      <w:r>
        <w:rPr>
          <w:color w:val="000000"/>
          <w:highlight w:val="none"/>
        </w:rPr>
      </w:r>
      <w:r/>
    </w:p>
    <w:p>
      <w:pPr>
        <w:pStyle w:val="603"/>
        <w:ind w:left="378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w:t>
      </w:r>
      <w:r>
        <w:rPr>
          <w:rFonts w:ascii="宋体" w:hAnsi="宋体" w:eastAsia="宋体" w:cs="宋体"/>
          <w:color w:val="000000"/>
          <w:sz w:val="24"/>
          <w:highlight w:val="none"/>
          <w:u w:val="single"/>
        </w:rPr>
        <w:t xml:space="preserve">（签字或签章）</w:t>
      </w:r>
      <w:r>
        <w:rPr>
          <w:color w:val="000000"/>
          <w:highlight w:val="none"/>
        </w:rPr>
      </w:r>
      <w:r/>
    </w:p>
    <w:p>
      <w:pPr>
        <w:pStyle w:val="603"/>
        <w:ind w:left="0" w:right="0" w:firstLine="432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委托代理人：</w:t>
      </w:r>
      <w:r>
        <w:rPr>
          <w:rFonts w:ascii="宋体" w:hAnsi="宋体" w:eastAsia="宋体" w:cs="宋体"/>
          <w:color w:val="000000"/>
          <w:sz w:val="24"/>
          <w:highlight w:val="none"/>
          <w:u w:val="single"/>
        </w:rPr>
        <w:t xml:space="preserve">（签字或签章）</w:t>
      </w:r>
      <w:r>
        <w:rPr>
          <w:color w:val="000000"/>
          <w:highlight w:val="none"/>
        </w:rPr>
      </w:r>
      <w:r/>
    </w:p>
    <w:p>
      <w:pPr>
        <w:pStyle w:val="603"/>
        <w:ind w:left="3958" w:right="0" w:firstLine="0"/>
        <w:jc w:val="right"/>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年 月 日</w:t>
      </w:r>
      <w:r>
        <w:rPr>
          <w:color w:val="000000"/>
          <w:highlight w:val="none"/>
        </w:rPr>
      </w:r>
      <w:r/>
    </w:p>
    <w:p>
      <w:pPr>
        <w:pStyle w:val="603"/>
        <w:ind w:left="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rPr>
          <w:color w:val="000000"/>
          <w:highlight w:val="none"/>
        </w:rPr>
      </w:r>
      <w:r/>
    </w:p>
    <w:p>
      <w:pPr>
        <w:pStyle w:val="605"/>
        <w:ind w:left="0" w:right="0" w:firstLine="0"/>
        <w:jc w:val="center"/>
        <w:spacing w:before="0" w:after="0" w:line="481"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四、开标一览表</w:t>
      </w:r>
      <w:r>
        <w:rPr>
          <w:color w:val="000000"/>
          <w:highlight w:val="none"/>
        </w:rPr>
      </w:r>
      <w:r/>
    </w:p>
    <w:p>
      <w:pPr>
        <w:pStyle w:val="603"/>
        <w:ind w:left="0" w:right="0" w:firstLine="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项目名称：</w:t>
      </w:r>
      <w:r>
        <w:rPr>
          <w:color w:val="000000"/>
          <w:highlight w:val="none"/>
        </w:rPr>
      </w:r>
      <w:r/>
    </w:p>
    <w:p>
      <w:pPr>
        <w:pStyle w:val="603"/>
        <w:ind w:left="0" w:right="0" w:firstLine="0"/>
        <w:jc w:val="both"/>
        <w:spacing w:before="0" w:after="0" w:line="85"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项目编号：</w:t>
      </w:r>
      <w:r>
        <w:rPr>
          <w:rFonts w:ascii="宋体" w:hAnsi="宋体" w:eastAsia="宋体" w:cs="宋体"/>
          <w:color w:val="000000"/>
          <w:sz w:val="24"/>
          <w:highlight w:val="none"/>
        </w:rPr>
      </w:r>
      <w:r/>
    </w:p>
    <w:tbl>
      <w:tblPr>
        <w:tblW w:w="9631" w:type="dxa"/>
        <w:tblInd w:w="-30" w:type="dxa"/>
        <w:tblLayout w:type="fixed"/>
        <w:tblCellMar>
          <w:left w:w="30" w:type="dxa"/>
          <w:top w:w="0" w:type="dxa"/>
          <w:right w:w="30" w:type="dxa"/>
          <w:bottom w:w="0" w:type="dxa"/>
        </w:tblCellMar>
        <w:tblLook w:val="04A0" w:firstRow="1" w:lastRow="0" w:firstColumn="1" w:lastColumn="0" w:noHBand="0" w:noVBand="1"/>
      </w:tblPr>
      <w:tblGrid>
        <w:gridCol w:w="1126"/>
        <w:gridCol w:w="1843"/>
        <w:gridCol w:w="1559"/>
        <w:gridCol w:w="5094"/>
        <w:gridCol w:w="9"/>
      </w:tblGrid>
      <w:tr>
        <w:trPr>
          <w:gridAfter w:val="1"/>
          <w:trHeight w:val="20"/>
        </w:trPr>
        <w:tc>
          <w:tcPr>
            <w:tcBorders>
              <w:top w:val="single" w:color="000000" w:sz="6" w:space="0"/>
              <w:left w:val="single" w:color="000000" w:sz="6" w:space="0"/>
              <w:bottom w:val="single" w:color="000000" w:sz="6" w:space="0"/>
              <w:right w:val="single" w:color="000000" w:sz="6" w:space="0"/>
            </w:tcBorders>
            <w:tcW w:w="1126" w:type="dxa"/>
            <w:vAlign w:val="center"/>
            <w:textDirection w:val="lrTb"/>
            <w:noWrap w:val="false"/>
          </w:tcPr>
          <w:p>
            <w:pPr>
              <w:pStyle w:val="603"/>
              <w:jc w:val="center"/>
              <w:rPr>
                <w:rFonts w:hAnsi="宋体"/>
                <w:color w:val="000000"/>
                <w:highlight w:val="none"/>
                <w:shd w:val="clear" w:color="auto" w:fill="ffffff"/>
              </w:rPr>
            </w:pPr>
            <w:r>
              <w:rPr>
                <w:rFonts w:hint="eastAsia" w:hAnsi="宋体"/>
                <w:color w:val="000000"/>
                <w:highlight w:val="none"/>
                <w:shd w:val="clear" w:color="auto" w:fill="ffffff"/>
              </w:rPr>
              <w:t xml:space="preserve">序号</w:t>
            </w:r>
            <w:r>
              <w:rPr>
                <w:rFonts w:hAnsi="宋体"/>
                <w:color w:val="000000"/>
                <w:highlight w:val="none"/>
                <w:shd w:val="clear" w:color="auto" w:fill="ffffff"/>
              </w:rPr>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pStyle w:val="603"/>
              <w:jc w:val="center"/>
              <w:rPr>
                <w:rFonts w:hAnsi="宋体"/>
                <w:color w:val="000000"/>
                <w:highlight w:val="none"/>
                <w:shd w:val="clear" w:color="auto" w:fill="ffffff"/>
              </w:rPr>
            </w:pPr>
            <w:r>
              <w:rPr>
                <w:rFonts w:hint="eastAsia" w:hAnsi="宋体"/>
                <w:color w:val="000000"/>
                <w:highlight w:val="none"/>
                <w:shd w:val="clear" w:color="auto" w:fill="ffffff"/>
              </w:rPr>
              <w:t xml:space="preserve">内容</w:t>
            </w:r>
            <w:r>
              <w:rPr>
                <w:rFonts w:hAnsi="宋体"/>
                <w:color w:val="000000"/>
                <w:highlight w:val="none"/>
                <w:shd w:val="clear" w:color="auto" w:fill="ffffff"/>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603"/>
              <w:jc w:val="center"/>
              <w:rPr>
                <w:rFonts w:hAnsi="宋体"/>
                <w:color w:val="000000"/>
                <w:highlight w:val="none"/>
                <w:shd w:val="clear" w:color="auto" w:fill="ffffff"/>
              </w:rPr>
            </w:pPr>
            <w:r>
              <w:rPr>
                <w:rFonts w:hint="eastAsia" w:hAnsi="宋体"/>
                <w:color w:val="000000"/>
                <w:highlight w:val="none"/>
                <w:shd w:val="clear" w:color="auto" w:fill="ffffff"/>
              </w:rPr>
              <w:t xml:space="preserve">价格</w:t>
            </w:r>
            <w:r>
              <w:rPr>
                <w:rFonts w:hAnsi="宋体"/>
                <w:color w:val="000000"/>
                <w:highlight w:val="none"/>
                <w:shd w:val="clear" w:color="auto" w:fill="ffffff"/>
              </w:rPr>
            </w:r>
            <w:r/>
          </w:p>
        </w:tc>
        <w:tc>
          <w:tcPr>
            <w:tcBorders>
              <w:top w:val="single" w:color="000000" w:sz="6" w:space="0"/>
              <w:left w:val="single" w:color="000000" w:sz="6" w:space="0"/>
              <w:bottom w:val="single" w:color="000000" w:sz="6" w:space="0"/>
              <w:right w:val="single" w:color="000000" w:sz="6" w:space="0"/>
            </w:tcBorders>
            <w:tcW w:w="5094" w:type="dxa"/>
            <w:vAlign w:val="center"/>
            <w:textDirection w:val="lrTb"/>
            <w:noWrap w:val="false"/>
          </w:tcPr>
          <w:p>
            <w:pPr>
              <w:pStyle w:val="603"/>
              <w:jc w:val="center"/>
              <w:rPr>
                <w:rFonts w:hAnsi="宋体"/>
                <w:b w:val="0"/>
                <w:bCs/>
                <w:color w:val="000000"/>
                <w:highlight w:val="none"/>
                <w:shd w:val="clear" w:color="auto" w:fill="ffffff"/>
              </w:rPr>
            </w:pPr>
            <w:r>
              <w:rPr>
                <w:rFonts w:hint="eastAsia" w:hAnsi="宋体"/>
                <w:b w:val="0"/>
                <w:bCs/>
                <w:color w:val="000000"/>
                <w:highlight w:val="none"/>
                <w:shd w:val="clear" w:color="auto" w:fill="ffffff"/>
              </w:rPr>
              <w:t xml:space="preserve">备注</w:t>
            </w:r>
            <w:r>
              <w:rPr>
                <w:rFonts w:hAnsi="宋体"/>
                <w:b w:val="0"/>
                <w:bCs/>
                <w:color w:val="000000"/>
                <w:highlight w:val="none"/>
                <w:shd w:val="clear" w:color="auto" w:fill="ffffff"/>
              </w:rPr>
            </w:r>
            <w:r/>
          </w:p>
        </w:tc>
      </w:tr>
      <w:tr>
        <w:trPr>
          <w:gridAfter w:val="1"/>
          <w:trHeight w:val="20"/>
        </w:trPr>
        <w:tc>
          <w:tcPr>
            <w:tcBorders>
              <w:top w:val="single" w:color="000000" w:sz="6" w:space="0"/>
              <w:left w:val="single" w:color="000000" w:sz="6" w:space="0"/>
              <w:bottom w:val="single" w:color="000000" w:sz="6" w:space="0"/>
              <w:right w:val="single" w:color="000000" w:sz="6" w:space="0"/>
            </w:tcBorders>
            <w:tcW w:w="1126" w:type="dxa"/>
            <w:vAlign w:val="center"/>
            <w:textDirection w:val="lrTb"/>
            <w:noWrap w:val="false"/>
          </w:tcPr>
          <w:p>
            <w:pPr>
              <w:pStyle w:val="603"/>
              <w:ind w:firstLine="210"/>
              <w:rPr>
                <w:rFonts w:hAnsi="宋体"/>
                <w:b w:val="0"/>
                <w:bCs/>
                <w:color w:val="000000"/>
                <w:highlight w:val="none"/>
                <w:shd w:val="clear" w:color="auto" w:fill="ffffff"/>
              </w:rPr>
            </w:pPr>
            <w:r>
              <w:rPr>
                <w:rFonts w:hint="eastAsia" w:hAnsi="宋体" w:cs="微软雅黑"/>
                <w:b w:val="0"/>
                <w:bCs/>
                <w:color w:val="000000"/>
                <w:highlight w:val="none"/>
                <w:shd w:val="clear" w:color="auto" w:fill="ffffff"/>
              </w:rPr>
              <w:t xml:space="preserve">报价1</w:t>
            </w:r>
            <w:r>
              <w:rPr>
                <w:rFonts w:hAnsi="宋体"/>
                <w:b w:val="0"/>
                <w:bCs/>
                <w:color w:val="000000"/>
                <w:highlight w:val="none"/>
                <w:shd w:val="clear" w:color="auto" w:fill="ffffff"/>
              </w:rPr>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pStyle w:val="603"/>
              <w:jc w:val="center"/>
              <w:rPr>
                <w:rFonts w:hAnsi="宋体"/>
                <w:b w:val="0"/>
                <w:bCs/>
                <w:color w:val="000000"/>
                <w:highlight w:val="none"/>
                <w:shd w:val="clear" w:color="auto" w:fill="ffffff"/>
              </w:rPr>
            </w:pPr>
            <w:r>
              <w:rPr>
                <w:rFonts w:hint="eastAsia" w:hAnsi="宋体"/>
                <w:b w:val="0"/>
                <w:color w:val="000000"/>
                <w:position w:val="0"/>
                <w:szCs w:val="24"/>
                <w:highlight w:val="none"/>
                <w:shd w:val="clear" w:color="auto" w:fill="ffffff"/>
                <w:lang w:eastAsia="zh-CN"/>
              </w:rPr>
              <w:t xml:space="preserve">门诊</w:t>
            </w:r>
            <w:r>
              <w:rPr>
                <w:rFonts w:hint="eastAsia" w:hAnsi="宋体"/>
                <w:b w:val="0"/>
                <w:color w:val="000000"/>
                <w:position w:val="0"/>
                <w:szCs w:val="24"/>
                <w:highlight w:val="none"/>
                <w:shd w:val="clear" w:color="auto" w:fill="ffffff"/>
              </w:rPr>
              <w:t xml:space="preserve">外送项目</w:t>
            </w:r>
            <w:r>
              <w:rPr>
                <w:rFonts w:hAnsi="宋体"/>
                <w:b w:val="0"/>
                <w:bCs/>
                <w:color w:val="000000"/>
                <w:highlight w:val="none"/>
                <w:shd w:val="clear" w:color="auto" w:fill="ffffff"/>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603"/>
              <w:jc w:val="center"/>
              <w:rPr>
                <w:rFonts w:hAnsi="宋体"/>
                <w:b w:val="0"/>
                <w:bCs/>
                <w:color w:val="000000"/>
                <w:highlight w:val="none"/>
                <w:shd w:val="clear" w:color="auto" w:fill="ffffff"/>
              </w:rPr>
            </w:pPr>
            <w:r>
              <w:rPr>
                <w:rFonts w:hint="eastAsia" w:ascii="宋体" w:hAnsi="宋体" w:eastAsia="宋体" w:cs="宋体"/>
                <w:color w:val="000000"/>
                <w:sz w:val="21"/>
                <w:highlight w:val="none"/>
                <w:lang w:val="en-US" w:eastAsia="zh-CN"/>
              </w:rPr>
              <w:t xml:space="preserve">折扣率</w:t>
            </w:r>
            <w:r>
              <w:rPr>
                <w:rFonts w:hint="eastAsia" w:hAnsi="宋体"/>
                <w:b w:val="0"/>
                <w:bCs/>
                <w:color w:val="000000"/>
                <w:highlight w:val="none"/>
                <w:shd w:val="clear" w:color="auto" w:fill="ffffff"/>
              </w:rPr>
              <w:t xml:space="preserve">X</w:t>
            </w:r>
            <w:r>
              <w:rPr>
                <w:rFonts w:hAnsi="宋体"/>
                <w:b w:val="0"/>
                <w:bCs/>
                <w:color w:val="000000"/>
                <w:highlight w:val="none"/>
                <w:shd w:val="clear" w:color="auto" w:fill="ffffff"/>
              </w:rPr>
              <w:t xml:space="preserve">X%</w:t>
            </w:r>
            <w:r>
              <w:rPr>
                <w:rFonts w:hAnsi="宋体"/>
                <w:b w:val="0"/>
                <w:bCs/>
                <w:color w:val="000000"/>
                <w:highlight w:val="none"/>
                <w:shd w:val="clear" w:color="auto" w:fill="ffffff"/>
              </w:rPr>
            </w:r>
            <w:r/>
          </w:p>
        </w:tc>
        <w:tc>
          <w:tcPr>
            <w:tcBorders>
              <w:top w:val="single" w:color="000000" w:sz="6" w:space="0"/>
              <w:left w:val="single" w:color="000000" w:sz="6" w:space="0"/>
              <w:bottom w:val="single" w:color="000000" w:sz="6" w:space="0"/>
              <w:right w:val="single" w:color="000000" w:sz="6" w:space="0"/>
            </w:tcBorders>
            <w:tcW w:w="5094" w:type="dxa"/>
            <w:vAlign w:val="center"/>
            <w:textDirection w:val="lrTb"/>
            <w:noWrap w:val="false"/>
          </w:tcPr>
          <w:p>
            <w:pPr>
              <w:pStyle w:val="603"/>
              <w:ind w:left="0"/>
              <w:rPr>
                <w:rFonts w:hint="eastAsia" w:ascii="Calibri" w:hAnsi="宋体" w:eastAsia="Arial" w:cs="微软雅黑"/>
                <w:bCs/>
                <w:color w:val="000000"/>
                <w:position w:val="0"/>
                <w:sz w:val="21"/>
                <w:szCs w:val="24"/>
                <w:highlight w:val="none"/>
                <w:shd w:val="clear" w:color="auto" w:fill="ffffff"/>
                <w:lang w:eastAsia="zh-CN" w:bidi="en-US"/>
              </w:rPr>
            </w:pPr>
            <w:r>
              <w:rPr>
                <w:rFonts w:hint="eastAsia" w:ascii="Calibri" w:hAnsi="宋体" w:eastAsia="Arial" w:cs="微软雅黑"/>
                <w:bCs/>
                <w:color w:val="000000"/>
                <w:position w:val="0"/>
                <w:sz w:val="21"/>
                <w:szCs w:val="24"/>
                <w:highlight w:val="none"/>
                <w:shd w:val="clear" w:color="auto" w:fill="ffffff"/>
                <w:lang w:eastAsia="zh-CN" w:bidi="en-US"/>
              </w:rPr>
              <w:t xml:space="preserve">报价1存在多个检测项目，但供应商仅需报价投标人检测收费在医院执行的收费标准中的占比，</w:t>
            </w:r>
            <w:r>
              <w:rPr>
                <w:rFonts w:hint="eastAsia" w:ascii="Calibri" w:hAnsi="宋体" w:eastAsia="Arial" w:cs="微软雅黑"/>
                <w:bCs/>
                <w:color w:val="000000"/>
                <w:position w:val="0"/>
                <w:sz w:val="21"/>
                <w:szCs w:val="24"/>
                <w:highlight w:val="none"/>
                <w:shd w:val="clear" w:color="auto" w:fill="ffffff"/>
                <w:lang w:val="en-US" w:eastAsia="zh-CN" w:bidi="en-US"/>
              </w:rPr>
              <w:t xml:space="preserve">最终按照报价1所有检测项目的综合折扣率填报</w:t>
            </w:r>
            <w:r>
              <w:rPr>
                <w:rFonts w:hint="eastAsia" w:ascii="Calibri" w:hAnsi="宋体" w:eastAsia="Arial" w:cs="微软雅黑"/>
                <w:bCs/>
                <w:color w:val="000000"/>
                <w:position w:val="0"/>
                <w:sz w:val="21"/>
                <w:szCs w:val="24"/>
                <w:highlight w:val="none"/>
                <w:shd w:val="clear" w:color="auto" w:fill="ffffff"/>
                <w:lang w:eastAsia="zh-CN" w:bidi="en-US"/>
              </w:rPr>
              <w:t xml:space="preserve">。</w:t>
            </w:r>
            <w:r>
              <w:rPr>
                <w:rFonts w:hint="eastAsia" w:ascii="Calibri" w:hAnsi="宋体" w:eastAsia="Arial" w:cs="微软雅黑"/>
                <w:bCs/>
                <w:color w:val="000000"/>
                <w:position w:val="0"/>
                <w:sz w:val="21"/>
                <w:szCs w:val="24"/>
                <w:highlight w:val="none"/>
                <w:shd w:val="clear" w:color="auto" w:fill="ffffff"/>
                <w:lang w:eastAsia="zh-CN" w:bidi="en-US"/>
              </w:rPr>
            </w:r>
            <w:r/>
          </w:p>
        </w:tc>
      </w:tr>
      <w:tr>
        <w:trPr>
          <w:gridAfter w:val="1"/>
          <w:trHeight w:val="20"/>
        </w:trPr>
        <w:tc>
          <w:tcPr>
            <w:tcBorders>
              <w:top w:val="single" w:color="000000" w:sz="6" w:space="0"/>
              <w:left w:val="single" w:color="000000" w:sz="6" w:space="0"/>
              <w:bottom w:val="single" w:color="000000" w:sz="6" w:space="0"/>
              <w:right w:val="single" w:color="000000" w:sz="6" w:space="0"/>
            </w:tcBorders>
            <w:tcW w:w="1126" w:type="dxa"/>
            <w:vAlign w:val="center"/>
            <w:textDirection w:val="lrTb"/>
            <w:noWrap w:val="false"/>
          </w:tcPr>
          <w:p>
            <w:pPr>
              <w:pStyle w:val="603"/>
              <w:ind w:firstLine="210"/>
              <w:rPr>
                <w:rFonts w:hAnsi="宋体"/>
                <w:b w:val="0"/>
                <w:bCs/>
                <w:color w:val="000000"/>
                <w:highlight w:val="none"/>
                <w:shd w:val="clear" w:color="auto" w:fill="ffffff"/>
              </w:rPr>
            </w:pPr>
            <w:r>
              <w:rPr>
                <w:rFonts w:hint="eastAsia" w:hAnsi="宋体" w:cs="微软雅黑"/>
                <w:b w:val="0"/>
                <w:bCs/>
                <w:color w:val="000000"/>
                <w:highlight w:val="none"/>
                <w:shd w:val="clear" w:color="auto" w:fill="ffffff"/>
              </w:rPr>
              <w:t xml:space="preserve">报价</w:t>
            </w:r>
            <w:r>
              <w:rPr>
                <w:rFonts w:hAnsi="宋体" w:cs="微软雅黑"/>
                <w:b w:val="0"/>
                <w:bCs/>
                <w:color w:val="000000"/>
                <w:highlight w:val="none"/>
                <w:shd w:val="clear" w:color="auto" w:fill="ffffff"/>
              </w:rPr>
              <w:t xml:space="preserve">2</w:t>
            </w:r>
            <w:r>
              <w:rPr>
                <w:rFonts w:hAnsi="宋体"/>
                <w:b w:val="0"/>
                <w:bCs/>
                <w:color w:val="000000"/>
                <w:highlight w:val="none"/>
                <w:shd w:val="clear" w:color="auto" w:fill="ffffff"/>
              </w:rPr>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pStyle w:val="603"/>
              <w:jc w:val="center"/>
              <w:rPr>
                <w:rFonts w:hAnsi="宋体" w:cs="微软雅黑"/>
                <w:b w:val="0"/>
                <w:bCs/>
                <w:color w:val="000000"/>
                <w:highlight w:val="none"/>
                <w:shd w:val="clear" w:color="auto" w:fill="ffffff"/>
              </w:rPr>
            </w:pPr>
            <w:r>
              <w:rPr>
                <w:rFonts w:hint="eastAsia" w:hAnsi="宋体"/>
                <w:b w:val="0"/>
                <w:color w:val="000000"/>
                <w:position w:val="0"/>
                <w:szCs w:val="24"/>
                <w:highlight w:val="none"/>
                <w:shd w:val="clear" w:color="auto" w:fill="ffffff"/>
              </w:rPr>
              <w:t xml:space="preserve">健康证外送项目</w:t>
            </w:r>
            <w:r>
              <w:rPr>
                <w:rFonts w:hAnsi="宋体" w:cs="微软雅黑"/>
                <w:b w:val="0"/>
                <w:bCs/>
                <w:color w:val="000000"/>
                <w:highlight w:val="none"/>
                <w:shd w:val="clear" w:color="auto" w:fill="ffffff"/>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603"/>
              <w:jc w:val="center"/>
              <w:rPr>
                <w:rFonts w:hAnsi="宋体"/>
                <w:b w:val="0"/>
                <w:bCs/>
                <w:color w:val="000000"/>
                <w:highlight w:val="none"/>
                <w:shd w:val="clear" w:color="auto" w:fill="ffffff"/>
              </w:rPr>
            </w:pPr>
            <w:r>
              <w:rPr>
                <w:rFonts w:hint="eastAsia" w:ascii="宋体" w:hAnsi="宋体" w:eastAsia="宋体" w:cs="宋体"/>
                <w:color w:val="000000"/>
                <w:sz w:val="21"/>
                <w:highlight w:val="none"/>
                <w:lang w:val="en-US" w:eastAsia="zh-CN"/>
              </w:rPr>
              <w:t xml:space="preserve">折扣率</w:t>
            </w:r>
            <w:r>
              <w:rPr>
                <w:rFonts w:hint="eastAsia" w:hAnsi="宋体"/>
                <w:b w:val="0"/>
                <w:bCs/>
                <w:color w:val="000000"/>
                <w:highlight w:val="none"/>
                <w:shd w:val="clear" w:color="auto" w:fill="ffffff"/>
              </w:rPr>
              <w:t xml:space="preserve">X</w:t>
            </w:r>
            <w:r>
              <w:rPr>
                <w:rFonts w:hAnsi="宋体"/>
                <w:b w:val="0"/>
                <w:bCs/>
                <w:color w:val="000000"/>
                <w:highlight w:val="none"/>
                <w:shd w:val="clear" w:color="auto" w:fill="ffffff"/>
              </w:rPr>
              <w:t xml:space="preserve">X%</w:t>
            </w:r>
            <w:r>
              <w:rPr>
                <w:rFonts w:hAnsi="宋体"/>
                <w:b w:val="0"/>
                <w:bCs/>
                <w:color w:val="000000"/>
                <w:highlight w:val="none"/>
                <w:shd w:val="clear" w:color="auto" w:fill="ffffff"/>
              </w:rPr>
            </w:r>
            <w:r/>
          </w:p>
        </w:tc>
        <w:tc>
          <w:tcPr>
            <w:tcBorders>
              <w:top w:val="single" w:color="000000" w:sz="6" w:space="0"/>
              <w:left w:val="single" w:color="000000" w:sz="6" w:space="0"/>
              <w:bottom w:val="single" w:color="000000" w:sz="6" w:space="0"/>
              <w:right w:val="single" w:color="000000" w:sz="6" w:space="0"/>
            </w:tcBorders>
            <w:tcW w:w="5094" w:type="dxa"/>
            <w:vAlign w:val="center"/>
            <w:textDirection w:val="lrTb"/>
            <w:noWrap w:val="false"/>
          </w:tcPr>
          <w:p>
            <w:pPr>
              <w:pStyle w:val="603"/>
              <w:ind w:left="0"/>
              <w:rPr>
                <w:rFonts w:hint="eastAsia" w:ascii="Calibri" w:hAnsi="宋体" w:eastAsia="Arial" w:cs="微软雅黑"/>
                <w:bCs/>
                <w:color w:val="000000"/>
                <w:position w:val="0"/>
                <w:sz w:val="21"/>
                <w:szCs w:val="24"/>
                <w:highlight w:val="none"/>
                <w:shd w:val="clear" w:color="auto" w:fill="ffffff"/>
                <w:lang w:eastAsia="zh-CN" w:bidi="en-US"/>
              </w:rPr>
            </w:pPr>
            <w:r>
              <w:rPr>
                <w:rFonts w:hint="eastAsia" w:ascii="Calibri" w:hAnsi="宋体" w:eastAsia="Arial" w:cs="微软雅黑"/>
                <w:bCs/>
                <w:color w:val="000000"/>
                <w:position w:val="0"/>
                <w:sz w:val="21"/>
                <w:szCs w:val="24"/>
                <w:highlight w:val="none"/>
                <w:shd w:val="clear" w:color="auto" w:fill="ffffff"/>
                <w:lang w:eastAsia="zh-CN" w:bidi="en-US"/>
              </w:rPr>
              <w:t xml:space="preserve">报价</w:t>
            </w:r>
            <w:r>
              <w:rPr>
                <w:rFonts w:hint="eastAsia" w:ascii="Calibri" w:hAnsi="宋体" w:eastAsia="Arial" w:cs="微软雅黑"/>
                <w:bCs/>
                <w:color w:val="000000"/>
                <w:position w:val="0"/>
                <w:sz w:val="21"/>
                <w:szCs w:val="24"/>
                <w:highlight w:val="none"/>
                <w:shd w:val="clear" w:color="auto" w:fill="ffffff"/>
                <w:lang w:val="en-US" w:eastAsia="zh-CN" w:bidi="en-US"/>
              </w:rPr>
              <w:t xml:space="preserve">2</w:t>
            </w:r>
            <w:r>
              <w:rPr>
                <w:rFonts w:hint="eastAsia" w:ascii="Calibri" w:hAnsi="宋体" w:eastAsia="Arial" w:cs="微软雅黑"/>
                <w:bCs/>
                <w:color w:val="000000"/>
                <w:position w:val="0"/>
                <w:sz w:val="21"/>
                <w:szCs w:val="24"/>
                <w:highlight w:val="none"/>
                <w:shd w:val="clear" w:color="auto" w:fill="ffffff"/>
                <w:lang w:eastAsia="zh-CN" w:bidi="en-US"/>
              </w:rPr>
              <w:t xml:space="preserve">存在多个检测项目，但供应商仅需报价投标人检测收费在医院执行的收费标准中的占比，</w:t>
            </w:r>
            <w:r>
              <w:rPr>
                <w:rFonts w:hint="eastAsia" w:ascii="Calibri" w:hAnsi="宋体" w:eastAsia="Arial" w:cs="微软雅黑"/>
                <w:bCs/>
                <w:color w:val="000000"/>
                <w:position w:val="0"/>
                <w:sz w:val="21"/>
                <w:szCs w:val="24"/>
                <w:highlight w:val="none"/>
                <w:shd w:val="clear" w:color="auto" w:fill="ffffff"/>
                <w:lang w:val="en-US" w:eastAsia="zh-CN" w:bidi="en-US"/>
              </w:rPr>
              <w:t xml:space="preserve">最终按照报价2所有检测项目的综合折扣率填报</w:t>
            </w:r>
            <w:r>
              <w:rPr>
                <w:rFonts w:hint="eastAsia" w:ascii="Calibri" w:hAnsi="宋体" w:eastAsia="Arial" w:cs="微软雅黑"/>
                <w:bCs/>
                <w:color w:val="000000"/>
                <w:position w:val="0"/>
                <w:sz w:val="21"/>
                <w:szCs w:val="24"/>
                <w:highlight w:val="none"/>
                <w:shd w:val="clear" w:color="auto" w:fill="ffffff"/>
                <w:lang w:eastAsia="zh-CN" w:bidi="en-US"/>
              </w:rPr>
              <w:t xml:space="preserve">。</w:t>
            </w:r>
            <w:r>
              <w:rPr>
                <w:rFonts w:hint="eastAsia" w:ascii="Calibri" w:hAnsi="宋体" w:eastAsia="Arial" w:cs="微软雅黑"/>
                <w:bCs/>
                <w:color w:val="000000"/>
                <w:position w:val="0"/>
                <w:sz w:val="21"/>
                <w:szCs w:val="24"/>
                <w:highlight w:val="none"/>
                <w:shd w:val="clear" w:color="auto" w:fill="ffffff"/>
                <w:lang w:eastAsia="zh-CN" w:bidi="en-US"/>
              </w:rPr>
            </w:r>
            <w:r/>
          </w:p>
        </w:tc>
      </w:tr>
      <w:tr>
        <w:trPr>
          <w:gridAfter w:val="1"/>
          <w:trHeight w:val="20"/>
        </w:trPr>
        <w:tc>
          <w:tcPr>
            <w:tcBorders>
              <w:top w:val="single" w:color="000000" w:sz="6" w:space="0"/>
              <w:left w:val="single" w:color="000000" w:sz="6" w:space="0"/>
              <w:bottom w:val="single" w:color="000000" w:sz="6" w:space="0"/>
              <w:right w:val="single" w:color="000000" w:sz="6" w:space="0"/>
            </w:tcBorders>
            <w:tcW w:w="1126" w:type="dxa"/>
            <w:vAlign w:val="center"/>
            <w:textDirection w:val="lrTb"/>
            <w:noWrap w:val="false"/>
          </w:tcPr>
          <w:p>
            <w:pPr>
              <w:pStyle w:val="603"/>
              <w:ind w:firstLine="210"/>
              <w:rPr>
                <w:rFonts w:hAnsi="宋体"/>
                <w:b w:val="0"/>
                <w:bCs/>
                <w:color w:val="000000"/>
                <w:highlight w:val="none"/>
                <w:shd w:val="clear" w:color="auto" w:fill="ffffff"/>
              </w:rPr>
            </w:pPr>
            <w:r>
              <w:rPr>
                <w:rFonts w:hint="eastAsia" w:hAnsi="宋体" w:cs="微软雅黑"/>
                <w:b w:val="0"/>
                <w:bCs/>
                <w:color w:val="000000"/>
                <w:highlight w:val="none"/>
                <w:shd w:val="clear" w:color="auto" w:fill="ffffff"/>
              </w:rPr>
              <w:t xml:space="preserve">报价3</w:t>
            </w:r>
            <w:r>
              <w:rPr>
                <w:rFonts w:hAnsi="宋体"/>
                <w:b w:val="0"/>
                <w:bCs/>
                <w:color w:val="000000"/>
                <w:highlight w:val="none"/>
                <w:shd w:val="clear" w:color="auto" w:fill="ffffff"/>
              </w:rPr>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pStyle w:val="603"/>
              <w:jc w:val="center"/>
              <w:rPr>
                <w:rFonts w:hAnsi="宋体" w:cs="微软雅黑"/>
                <w:b w:val="0"/>
                <w:bCs/>
                <w:color w:val="000000"/>
                <w:highlight w:val="none"/>
                <w:shd w:val="clear" w:color="auto" w:fill="ffffff"/>
              </w:rPr>
            </w:pPr>
            <w:r>
              <w:rPr>
                <w:rFonts w:hint="eastAsia" w:hAnsi="宋体"/>
                <w:b w:val="0"/>
                <w:color w:val="000000"/>
                <w:position w:val="0"/>
                <w:szCs w:val="24"/>
                <w:highlight w:val="none"/>
                <w:shd w:val="clear" w:color="auto" w:fill="ffffff"/>
                <w:lang w:eastAsia="zh-CN"/>
              </w:rPr>
              <w:t xml:space="preserve">企退</w:t>
            </w:r>
            <w:r>
              <w:rPr>
                <w:rFonts w:hint="eastAsia" w:hAnsi="宋体"/>
                <w:b w:val="0"/>
                <w:color w:val="000000"/>
                <w:position w:val="0"/>
                <w:szCs w:val="24"/>
                <w:highlight w:val="none"/>
                <w:shd w:val="clear" w:color="auto" w:fill="ffffff"/>
              </w:rPr>
              <w:t xml:space="preserve">外送项目</w:t>
            </w:r>
            <w:r>
              <w:rPr>
                <w:rFonts w:hAnsi="宋体" w:cs="微软雅黑"/>
                <w:b w:val="0"/>
                <w:bCs/>
                <w:color w:val="000000"/>
                <w:highlight w:val="none"/>
                <w:shd w:val="clear" w:color="auto" w:fill="ffffff"/>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603"/>
              <w:jc w:val="center"/>
              <w:rPr>
                <w:rFonts w:hAnsi="宋体"/>
                <w:b w:val="0"/>
                <w:bCs/>
                <w:color w:val="000000"/>
                <w:highlight w:val="none"/>
                <w:shd w:val="clear" w:color="auto" w:fill="ffffff"/>
              </w:rPr>
            </w:pPr>
            <w:r>
              <w:rPr>
                <w:rFonts w:hint="eastAsia" w:ascii="宋体" w:hAnsi="宋体" w:eastAsia="宋体" w:cs="宋体"/>
                <w:color w:val="000000"/>
                <w:sz w:val="21"/>
                <w:highlight w:val="none"/>
                <w:lang w:val="en-US" w:eastAsia="zh-CN"/>
              </w:rPr>
              <w:t xml:space="preserve">折扣率</w:t>
            </w:r>
            <w:r>
              <w:rPr>
                <w:rFonts w:hint="eastAsia" w:hAnsi="宋体"/>
                <w:b w:val="0"/>
                <w:bCs/>
                <w:color w:val="000000"/>
                <w:highlight w:val="none"/>
                <w:shd w:val="clear" w:color="auto" w:fill="ffffff"/>
              </w:rPr>
              <w:t xml:space="preserve">X</w:t>
            </w:r>
            <w:r>
              <w:rPr>
                <w:rFonts w:hAnsi="宋体"/>
                <w:b w:val="0"/>
                <w:bCs/>
                <w:color w:val="000000"/>
                <w:highlight w:val="none"/>
                <w:shd w:val="clear" w:color="auto" w:fill="ffffff"/>
              </w:rPr>
              <w:t xml:space="preserve">X%</w:t>
            </w:r>
            <w:r>
              <w:rPr>
                <w:rFonts w:hAnsi="宋体"/>
                <w:b w:val="0"/>
                <w:bCs/>
                <w:color w:val="000000"/>
                <w:highlight w:val="none"/>
                <w:shd w:val="clear" w:color="auto" w:fill="ffffff"/>
              </w:rPr>
            </w:r>
            <w:r/>
          </w:p>
        </w:tc>
        <w:tc>
          <w:tcPr>
            <w:tcBorders>
              <w:top w:val="single" w:color="000000" w:sz="6" w:space="0"/>
              <w:left w:val="single" w:color="000000" w:sz="6" w:space="0"/>
              <w:bottom w:val="single" w:color="000000" w:sz="6" w:space="0"/>
              <w:right w:val="single" w:color="000000" w:sz="6" w:space="0"/>
            </w:tcBorders>
            <w:tcW w:w="5094" w:type="dxa"/>
            <w:vAlign w:val="center"/>
            <w:textDirection w:val="lrTb"/>
            <w:noWrap w:val="false"/>
          </w:tcPr>
          <w:p>
            <w:pPr>
              <w:pStyle w:val="603"/>
              <w:ind w:left="0"/>
              <w:rPr>
                <w:rFonts w:hint="eastAsia" w:ascii="Calibri" w:hAnsi="宋体" w:eastAsia="Arial" w:cs="微软雅黑"/>
                <w:bCs/>
                <w:color w:val="000000"/>
                <w:position w:val="0"/>
                <w:sz w:val="21"/>
                <w:szCs w:val="24"/>
                <w:highlight w:val="none"/>
                <w:shd w:val="clear" w:color="auto" w:fill="ffffff"/>
                <w:lang w:eastAsia="zh-CN" w:bidi="en-US"/>
              </w:rPr>
            </w:pPr>
            <w:r>
              <w:rPr>
                <w:rFonts w:hint="eastAsia" w:ascii="Calibri" w:hAnsi="宋体" w:eastAsia="Arial" w:cs="微软雅黑"/>
                <w:bCs/>
                <w:color w:val="000000"/>
                <w:position w:val="0"/>
                <w:sz w:val="21"/>
                <w:szCs w:val="24"/>
                <w:highlight w:val="none"/>
                <w:shd w:val="clear" w:color="auto" w:fill="ffffff"/>
                <w:lang w:eastAsia="zh-CN" w:bidi="en-US"/>
              </w:rPr>
              <w:t xml:space="preserve">报价</w:t>
            </w:r>
            <w:r>
              <w:rPr>
                <w:rFonts w:hint="eastAsia" w:ascii="Calibri" w:hAnsi="宋体" w:eastAsia="Arial" w:cs="微软雅黑"/>
                <w:bCs/>
                <w:color w:val="000000"/>
                <w:position w:val="0"/>
                <w:sz w:val="21"/>
                <w:szCs w:val="24"/>
                <w:highlight w:val="none"/>
                <w:shd w:val="clear" w:color="auto" w:fill="ffffff"/>
                <w:lang w:val="en-US" w:eastAsia="zh-CN" w:bidi="en-US"/>
              </w:rPr>
              <w:t xml:space="preserve">3</w:t>
            </w:r>
            <w:r>
              <w:rPr>
                <w:rFonts w:hint="eastAsia" w:ascii="Calibri" w:hAnsi="宋体" w:eastAsia="Arial" w:cs="微软雅黑"/>
                <w:bCs/>
                <w:color w:val="000000"/>
                <w:position w:val="0"/>
                <w:sz w:val="21"/>
                <w:szCs w:val="24"/>
                <w:highlight w:val="none"/>
                <w:shd w:val="clear" w:color="auto" w:fill="ffffff"/>
                <w:lang w:eastAsia="zh-CN" w:bidi="en-US"/>
              </w:rPr>
              <w:t xml:space="preserve">存在多个检测项目，但供应商仅需报价投标人检测收费在医院执行的收费标准中的占比，</w:t>
            </w:r>
            <w:r>
              <w:rPr>
                <w:rFonts w:hint="eastAsia" w:ascii="Calibri" w:hAnsi="宋体" w:eastAsia="Arial" w:cs="微软雅黑"/>
                <w:bCs/>
                <w:color w:val="000000"/>
                <w:position w:val="0"/>
                <w:sz w:val="21"/>
                <w:szCs w:val="24"/>
                <w:highlight w:val="none"/>
                <w:shd w:val="clear" w:color="auto" w:fill="ffffff"/>
                <w:lang w:val="en-US" w:eastAsia="zh-CN" w:bidi="en-US"/>
              </w:rPr>
              <w:t xml:space="preserve">最终按照报价3所有检测项目的综合折扣率填报</w:t>
            </w:r>
            <w:r>
              <w:rPr>
                <w:rFonts w:hint="eastAsia" w:ascii="Calibri" w:hAnsi="宋体" w:eastAsia="Arial" w:cs="微软雅黑"/>
                <w:bCs/>
                <w:color w:val="000000"/>
                <w:position w:val="0"/>
                <w:sz w:val="21"/>
                <w:szCs w:val="24"/>
                <w:highlight w:val="none"/>
                <w:shd w:val="clear" w:color="auto" w:fill="ffffff"/>
                <w:lang w:eastAsia="zh-CN" w:bidi="en-US"/>
              </w:rPr>
              <w:t xml:space="preserve">。</w:t>
            </w:r>
            <w:r>
              <w:rPr>
                <w:rFonts w:hint="eastAsia" w:ascii="Calibri" w:hAnsi="宋体" w:eastAsia="Arial" w:cs="微软雅黑"/>
                <w:bCs/>
                <w:color w:val="000000"/>
                <w:position w:val="0"/>
                <w:sz w:val="21"/>
                <w:szCs w:val="24"/>
                <w:highlight w:val="none"/>
                <w:shd w:val="clear" w:color="auto" w:fill="ffffff"/>
                <w:lang w:eastAsia="zh-CN" w:bidi="en-US"/>
              </w:rPr>
            </w:r>
            <w:r/>
          </w:p>
        </w:tc>
      </w:tr>
      <w:tr>
        <w:trPr>
          <w:gridAfter w:val="1"/>
          <w:trHeight w:val="20"/>
        </w:trPr>
        <w:tc>
          <w:tcPr>
            <w:tcBorders>
              <w:top w:val="single" w:color="000000" w:sz="6" w:space="0"/>
              <w:left w:val="single" w:color="000000" w:sz="6" w:space="0"/>
              <w:bottom w:val="single" w:color="000000" w:sz="6" w:space="0"/>
              <w:right w:val="single" w:color="000000" w:sz="6" w:space="0"/>
            </w:tcBorders>
            <w:tcW w:w="1126" w:type="dxa"/>
            <w:vAlign w:val="center"/>
            <w:textDirection w:val="lrTb"/>
            <w:noWrap w:val="false"/>
          </w:tcPr>
          <w:p>
            <w:pPr>
              <w:pStyle w:val="603"/>
              <w:ind w:firstLine="210"/>
              <w:rPr>
                <w:rFonts w:hAnsi="宋体"/>
                <w:b w:val="0"/>
                <w:bCs/>
                <w:color w:val="000000"/>
                <w:highlight w:val="none"/>
                <w:shd w:val="clear" w:color="auto" w:fill="ffffff"/>
              </w:rPr>
            </w:pPr>
            <w:r>
              <w:rPr>
                <w:rFonts w:hint="eastAsia" w:hAnsi="宋体" w:cs="微软雅黑"/>
                <w:b w:val="0"/>
                <w:bCs/>
                <w:color w:val="000000"/>
                <w:highlight w:val="none"/>
                <w:shd w:val="clear" w:color="auto" w:fill="ffffff"/>
              </w:rPr>
              <w:t xml:space="preserve">报价4</w:t>
            </w:r>
            <w:r>
              <w:rPr>
                <w:rFonts w:hAnsi="宋体"/>
                <w:b w:val="0"/>
                <w:bCs/>
                <w:color w:val="000000"/>
                <w:highlight w:val="none"/>
                <w:shd w:val="clear" w:color="auto" w:fill="ffffff"/>
              </w:rPr>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pStyle w:val="603"/>
              <w:jc w:val="center"/>
              <w:rPr>
                <w:rFonts w:hAnsi="宋体" w:cs="微软雅黑"/>
                <w:b w:val="0"/>
                <w:bCs/>
                <w:color w:val="000000"/>
                <w:highlight w:val="none"/>
                <w:shd w:val="clear" w:color="auto" w:fill="ffffff"/>
              </w:rPr>
            </w:pPr>
            <w:r>
              <w:rPr>
                <w:rFonts w:hint="eastAsia" w:hAnsi="宋体"/>
                <w:b w:val="0"/>
                <w:color w:val="000000"/>
                <w:position w:val="0"/>
                <w:szCs w:val="24"/>
                <w:highlight w:val="none"/>
                <w:shd w:val="clear" w:color="auto" w:fill="ffffff"/>
                <w:lang w:eastAsia="zh-CN"/>
              </w:rPr>
              <w:t xml:space="preserve">基本公卫</w:t>
            </w:r>
            <w:r>
              <w:rPr>
                <w:rFonts w:hint="eastAsia" w:hAnsi="宋体"/>
                <w:b w:val="0"/>
                <w:color w:val="000000"/>
                <w:position w:val="0"/>
                <w:szCs w:val="24"/>
                <w:highlight w:val="none"/>
                <w:shd w:val="clear" w:color="auto" w:fill="ffffff"/>
              </w:rPr>
              <w:t xml:space="preserve">外送项目</w:t>
            </w:r>
            <w:r>
              <w:rPr>
                <w:rFonts w:hAnsi="宋体" w:cs="微软雅黑"/>
                <w:b w:val="0"/>
                <w:bCs/>
                <w:color w:val="000000"/>
                <w:highlight w:val="none"/>
                <w:shd w:val="clear" w:color="auto" w:fill="ffffff"/>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603"/>
              <w:jc w:val="center"/>
              <w:rPr>
                <w:rFonts w:hAnsi="宋体"/>
                <w:b w:val="0"/>
                <w:bCs/>
                <w:color w:val="000000"/>
                <w:highlight w:val="none"/>
                <w:shd w:val="clear" w:color="auto" w:fill="ffffff"/>
              </w:rPr>
            </w:pPr>
            <w:r>
              <w:rPr>
                <w:rFonts w:hint="eastAsia" w:ascii="宋体" w:hAnsi="宋体" w:eastAsia="宋体" w:cs="宋体"/>
                <w:color w:val="000000"/>
                <w:sz w:val="21"/>
                <w:highlight w:val="none"/>
                <w:lang w:val="en-US" w:eastAsia="zh-CN"/>
              </w:rPr>
              <w:t xml:space="preserve">折扣率</w:t>
            </w:r>
            <w:r>
              <w:rPr>
                <w:rFonts w:hint="eastAsia" w:hAnsi="宋体"/>
                <w:b w:val="0"/>
                <w:bCs/>
                <w:color w:val="000000"/>
                <w:highlight w:val="none"/>
                <w:shd w:val="clear" w:color="auto" w:fill="ffffff"/>
              </w:rPr>
              <w:t xml:space="preserve">X</w:t>
            </w:r>
            <w:r>
              <w:rPr>
                <w:rFonts w:hAnsi="宋体"/>
                <w:b w:val="0"/>
                <w:bCs/>
                <w:color w:val="000000"/>
                <w:highlight w:val="none"/>
                <w:shd w:val="clear" w:color="auto" w:fill="ffffff"/>
              </w:rPr>
              <w:t xml:space="preserve">X%</w:t>
            </w:r>
            <w:r>
              <w:rPr>
                <w:rFonts w:hAnsi="宋体"/>
                <w:b w:val="0"/>
                <w:bCs/>
                <w:color w:val="000000"/>
                <w:highlight w:val="none"/>
                <w:shd w:val="clear" w:color="auto" w:fill="ffffff"/>
              </w:rPr>
            </w:r>
            <w:r/>
          </w:p>
        </w:tc>
        <w:tc>
          <w:tcPr>
            <w:tcBorders>
              <w:top w:val="single" w:color="000000" w:sz="6" w:space="0"/>
              <w:left w:val="single" w:color="000000" w:sz="6" w:space="0"/>
              <w:bottom w:val="single" w:color="000000" w:sz="6" w:space="0"/>
              <w:right w:val="single" w:color="000000" w:sz="6" w:space="0"/>
            </w:tcBorders>
            <w:tcW w:w="5094" w:type="dxa"/>
            <w:vAlign w:val="center"/>
            <w:textDirection w:val="lrTb"/>
            <w:noWrap w:val="false"/>
          </w:tcPr>
          <w:p>
            <w:pPr>
              <w:pStyle w:val="603"/>
              <w:ind w:left="0"/>
              <w:rPr>
                <w:rFonts w:hint="eastAsia" w:ascii="Calibri" w:hAnsi="宋体" w:eastAsia="Arial" w:cs="微软雅黑"/>
                <w:bCs/>
                <w:color w:val="000000"/>
                <w:position w:val="0"/>
                <w:sz w:val="21"/>
                <w:szCs w:val="24"/>
                <w:highlight w:val="none"/>
                <w:shd w:val="clear" w:color="auto" w:fill="ffffff"/>
                <w:lang w:eastAsia="zh-CN" w:bidi="en-US"/>
              </w:rPr>
            </w:pPr>
            <w:r>
              <w:rPr>
                <w:rFonts w:hint="eastAsia" w:ascii="Calibri" w:hAnsi="宋体" w:eastAsia="Arial" w:cs="微软雅黑"/>
                <w:bCs/>
                <w:color w:val="000000"/>
                <w:position w:val="0"/>
                <w:sz w:val="21"/>
                <w:szCs w:val="24"/>
                <w:highlight w:val="none"/>
                <w:shd w:val="clear" w:color="auto" w:fill="ffffff"/>
                <w:lang w:eastAsia="zh-CN" w:bidi="en-US"/>
              </w:rPr>
              <w:t xml:space="preserve">报价</w:t>
            </w:r>
            <w:r>
              <w:rPr>
                <w:rFonts w:hint="eastAsia" w:ascii="Calibri" w:hAnsi="宋体" w:eastAsia="Arial" w:cs="微软雅黑"/>
                <w:bCs/>
                <w:color w:val="000000"/>
                <w:position w:val="0"/>
                <w:sz w:val="21"/>
                <w:szCs w:val="24"/>
                <w:highlight w:val="none"/>
                <w:shd w:val="clear" w:color="auto" w:fill="ffffff"/>
                <w:lang w:val="en-US" w:eastAsia="zh-CN" w:bidi="en-US"/>
              </w:rPr>
              <w:t xml:space="preserve">4</w:t>
            </w:r>
            <w:r>
              <w:rPr>
                <w:rFonts w:hint="eastAsia" w:ascii="Calibri" w:hAnsi="宋体" w:eastAsia="Arial" w:cs="微软雅黑"/>
                <w:bCs/>
                <w:color w:val="000000"/>
                <w:position w:val="0"/>
                <w:sz w:val="21"/>
                <w:szCs w:val="24"/>
                <w:highlight w:val="none"/>
                <w:shd w:val="clear" w:color="auto" w:fill="ffffff"/>
                <w:lang w:eastAsia="zh-CN" w:bidi="en-US"/>
              </w:rPr>
              <w:t xml:space="preserve">存在多个检测项目，但供应商仅需报价投标人检测收费在医院执行的收费标准中的占比，</w:t>
            </w:r>
            <w:r>
              <w:rPr>
                <w:rFonts w:hint="eastAsia" w:ascii="Calibri" w:hAnsi="宋体" w:eastAsia="Arial" w:cs="微软雅黑"/>
                <w:bCs/>
                <w:color w:val="000000"/>
                <w:position w:val="0"/>
                <w:sz w:val="21"/>
                <w:szCs w:val="24"/>
                <w:highlight w:val="none"/>
                <w:shd w:val="clear" w:color="auto" w:fill="ffffff"/>
                <w:lang w:val="en-US" w:eastAsia="zh-CN" w:bidi="en-US"/>
              </w:rPr>
              <w:t xml:space="preserve">最终按照报价4所有检测项目的综合折扣率填报</w:t>
            </w:r>
            <w:r>
              <w:rPr>
                <w:rFonts w:hint="eastAsia" w:ascii="Calibri" w:hAnsi="宋体" w:eastAsia="Arial" w:cs="微软雅黑"/>
                <w:bCs/>
                <w:color w:val="000000"/>
                <w:position w:val="0"/>
                <w:sz w:val="21"/>
                <w:szCs w:val="24"/>
                <w:highlight w:val="none"/>
                <w:shd w:val="clear" w:color="auto" w:fill="ffffff"/>
                <w:lang w:eastAsia="zh-CN" w:bidi="en-US"/>
              </w:rPr>
              <w:t xml:space="preserve">。</w:t>
            </w:r>
            <w:r>
              <w:rPr>
                <w:rFonts w:hint="eastAsia" w:ascii="Calibri" w:hAnsi="宋体" w:eastAsia="Arial" w:cs="微软雅黑"/>
                <w:bCs/>
                <w:color w:val="000000"/>
                <w:position w:val="0"/>
                <w:sz w:val="21"/>
                <w:szCs w:val="24"/>
                <w:highlight w:val="none"/>
                <w:shd w:val="clear" w:color="auto" w:fill="ffffff"/>
                <w:lang w:eastAsia="zh-CN" w:bidi="en-US"/>
              </w:rPr>
            </w:r>
            <w:r/>
          </w:p>
        </w:tc>
      </w:tr>
      <w:tr>
        <w:trPr>
          <w:gridAfter w:val="1"/>
          <w:trHeight w:val="20"/>
        </w:trPr>
        <w:tc>
          <w:tcPr>
            <w:gridSpan w:val="4"/>
            <w:tcBorders>
              <w:top w:val="single" w:color="000000" w:sz="6" w:space="0"/>
              <w:left w:val="single" w:color="000000" w:sz="6" w:space="0"/>
              <w:bottom w:val="single" w:color="000000" w:sz="4" w:space="0"/>
              <w:right w:val="single" w:color="000000" w:sz="6" w:space="0"/>
            </w:tcBorders>
            <w:tcW w:w="9622" w:type="dxa"/>
            <w:vAlign w:val="center"/>
            <w:textDirection w:val="lrTb"/>
            <w:noWrap w:val="false"/>
          </w:tcPr>
          <w:p>
            <w:pPr>
              <w:pStyle w:val="603"/>
              <w:ind w:left="0" w:right="0" w:firstLine="0"/>
              <w:jc w:val="both"/>
              <w:keepLines/>
              <w:spacing w:before="200" w:after="200" w:line="240" w:lineRule="auto"/>
              <w:rPr>
                <w:rFonts w:hint="eastAsia" w:hAnsi="宋体"/>
                <w:b w:val="0"/>
                <w:color w:val="000000"/>
                <w:position w:val="0"/>
                <w:szCs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hAnsi="宋体"/>
                <w:b w:val="0"/>
                <w:color w:val="000000"/>
                <w:position w:val="0"/>
                <w:szCs w:val="24"/>
                <w:highlight w:val="none"/>
                <w:shd w:val="clear" w:color="auto" w:fill="ffffff"/>
              </w:rPr>
              <w:t xml:space="preserve">投标总价</w:t>
            </w:r>
            <w:r>
              <w:rPr>
                <w:rFonts w:hint="eastAsia" w:hAnsi="宋体"/>
                <w:b w:val="0"/>
                <w:bCs/>
                <w:color w:val="000000"/>
                <w:position w:val="0"/>
                <w:szCs w:val="24"/>
                <w:highlight w:val="none"/>
                <w:shd w:val="clear" w:color="auto" w:fill="ffffff"/>
              </w:rPr>
              <w:t xml:space="preserve">(</w:t>
            </w:r>
            <w:r>
              <w:rPr>
                <w:rFonts w:hint="eastAsia" w:hAnsi="宋体" w:eastAsia="宋体"/>
                <w:b w:val="0"/>
                <w:bCs/>
                <w:color w:val="000000"/>
                <w:position w:val="0"/>
                <w:szCs w:val="24"/>
                <w:highlight w:val="none"/>
                <w:shd w:val="clear" w:color="auto" w:fill="ffffff"/>
                <w:lang w:val="en-US" w:eastAsia="zh-CN"/>
              </w:rPr>
              <w:t xml:space="preserve">折扣率</w:t>
            </w:r>
            <w:r>
              <w:rPr>
                <w:rFonts w:hint="eastAsia" w:hAnsi="宋体"/>
                <w:b w:val="0"/>
                <w:bCs/>
                <w:color w:val="000000"/>
                <w:position w:val="0"/>
                <w:szCs w:val="24"/>
                <w:highlight w:val="none"/>
                <w:shd w:val="clear" w:color="auto" w:fill="ffffff"/>
              </w:rPr>
              <w:t xml:space="preserve">XX %)</w:t>
            </w:r>
            <w:r>
              <w:rPr>
                <w:rFonts w:hint="eastAsia" w:hAnsi="宋体"/>
                <w:b w:val="0"/>
                <w:color w:val="000000"/>
                <w:position w:val="0"/>
                <w:szCs w:val="24"/>
                <w:highlight w:val="none"/>
                <w:shd w:val="clear" w:color="auto" w:fill="ffffff"/>
              </w:rPr>
              <w:t xml:space="preserve">=</w:t>
            </w:r>
            <w:r>
              <w:rPr>
                <w:rFonts w:hint="eastAsia" w:ascii="宋体" w:hAnsi="宋体" w:eastAsia="宋体" w:cs="宋体"/>
                <w:color w:val="000000"/>
                <w:sz w:val="21"/>
                <w:highlight w:val="none"/>
                <w:lang w:eastAsia="zh-CN"/>
              </w:rPr>
              <w:t xml:space="preserve">门诊</w:t>
            </w:r>
            <w:r>
              <w:rPr>
                <w:rFonts w:hint="eastAsia" w:ascii="宋体" w:hAnsi="宋体" w:eastAsia="宋体" w:cs="宋体"/>
                <w:color w:val="000000"/>
                <w:sz w:val="21"/>
                <w:highlight w:val="none"/>
              </w:rPr>
              <w:t xml:space="preserve">外送项目投标</w:t>
            </w:r>
            <w:r>
              <w:rPr>
                <w:rFonts w:hint="eastAsia" w:ascii="宋体" w:hAnsi="宋体" w:eastAsia="宋体" w:cs="宋体"/>
                <w:color w:val="000000"/>
                <w:sz w:val="21"/>
                <w:highlight w:val="none"/>
                <w:lang w:val="en-US" w:eastAsia="zh-CN"/>
              </w:rPr>
              <w:t xml:space="preserve">折扣率</w:t>
            </w:r>
            <w:r>
              <w:rPr>
                <w:rFonts w:hint="eastAsia" w:ascii="宋体" w:hAnsi="宋体" w:eastAsia="宋体" w:cs="宋体"/>
                <w:color w:val="000000"/>
                <w:sz w:val="21"/>
                <w:highlight w:val="none"/>
              </w:rPr>
              <w:t xml:space="preserve">*</w:t>
            </w:r>
            <w:r>
              <w:rPr>
                <w:rFonts w:hint="eastAsia" w:ascii="宋体" w:hAnsi="宋体" w:eastAsia="宋体" w:cs="宋体"/>
                <w:color w:val="000000"/>
                <w:sz w:val="21"/>
                <w:highlight w:val="none"/>
                <w:lang w:val="en-US" w:eastAsia="zh-CN"/>
              </w:rPr>
              <w:t xml:space="preserve">25</w:t>
            </w:r>
            <w:r>
              <w:rPr>
                <w:rFonts w:hint="eastAsia" w:ascii="宋体" w:hAnsi="宋体" w:eastAsia="宋体" w:cs="宋体"/>
                <w:color w:val="000000"/>
                <w:sz w:val="21"/>
                <w:highlight w:val="none"/>
              </w:rPr>
              <w:t xml:space="preserve">%+健康证外送项目投标</w:t>
            </w:r>
            <w:r>
              <w:rPr>
                <w:rFonts w:hint="eastAsia" w:ascii="宋体" w:hAnsi="宋体" w:eastAsia="宋体" w:cs="宋体"/>
                <w:color w:val="000000"/>
                <w:sz w:val="21"/>
                <w:highlight w:val="none"/>
                <w:lang w:val="en-US" w:eastAsia="zh-CN"/>
              </w:rPr>
              <w:t xml:space="preserve">折扣率</w:t>
            </w:r>
            <w:r>
              <w:rPr>
                <w:rFonts w:hint="eastAsia" w:ascii="宋体" w:hAnsi="宋体" w:eastAsia="宋体" w:cs="宋体"/>
                <w:color w:val="000000"/>
                <w:sz w:val="21"/>
                <w:highlight w:val="none"/>
              </w:rPr>
              <w:t xml:space="preserve">*</w:t>
            </w:r>
            <w:r>
              <w:rPr>
                <w:rFonts w:hint="eastAsia" w:ascii="宋体" w:hAnsi="宋体" w:eastAsia="宋体" w:cs="宋体"/>
                <w:color w:val="000000"/>
                <w:sz w:val="21"/>
                <w:highlight w:val="none"/>
                <w:lang w:val="en-US" w:eastAsia="zh-CN"/>
              </w:rPr>
              <w:t xml:space="preserve">25</w:t>
            </w:r>
            <w:r>
              <w:rPr>
                <w:rFonts w:hint="eastAsia" w:ascii="宋体" w:hAnsi="宋体" w:eastAsia="宋体" w:cs="宋体"/>
                <w:color w:val="000000"/>
                <w:sz w:val="21"/>
                <w:highlight w:val="none"/>
              </w:rPr>
              <w:t xml:space="preserve">%+</w:t>
            </w:r>
            <w:r>
              <w:rPr>
                <w:rFonts w:hint="eastAsia" w:ascii="宋体" w:hAnsi="宋体" w:eastAsia="宋体" w:cs="宋体"/>
                <w:color w:val="000000"/>
                <w:sz w:val="21"/>
                <w:highlight w:val="none"/>
                <w:lang w:eastAsia="zh-CN"/>
              </w:rPr>
              <w:t xml:space="preserve">企退</w:t>
            </w:r>
            <w:r>
              <w:rPr>
                <w:rFonts w:hint="eastAsia" w:ascii="宋体" w:hAnsi="宋体" w:eastAsia="宋体" w:cs="宋体"/>
                <w:color w:val="000000"/>
                <w:sz w:val="21"/>
                <w:highlight w:val="none"/>
              </w:rPr>
              <w:t xml:space="preserve">外送项目投标</w:t>
            </w:r>
            <w:r>
              <w:rPr>
                <w:rFonts w:hint="eastAsia" w:ascii="宋体" w:hAnsi="宋体" w:eastAsia="宋体" w:cs="宋体"/>
                <w:color w:val="000000"/>
                <w:sz w:val="21"/>
                <w:highlight w:val="none"/>
                <w:lang w:val="en-US" w:eastAsia="zh-CN"/>
              </w:rPr>
              <w:t xml:space="preserve">折扣率</w:t>
            </w:r>
            <w:r>
              <w:rPr>
                <w:rFonts w:hint="eastAsia" w:ascii="宋体" w:hAnsi="宋体" w:eastAsia="宋体" w:cs="宋体"/>
                <w:color w:val="000000"/>
                <w:sz w:val="21"/>
                <w:highlight w:val="none"/>
              </w:rPr>
              <w:t xml:space="preserve">*</w:t>
            </w:r>
            <w:r>
              <w:rPr>
                <w:rFonts w:hint="eastAsia" w:ascii="宋体" w:hAnsi="宋体" w:eastAsia="宋体" w:cs="宋体"/>
                <w:color w:val="000000"/>
                <w:sz w:val="21"/>
                <w:highlight w:val="none"/>
                <w:lang w:val="en-US" w:eastAsia="zh-CN"/>
              </w:rPr>
              <w:t xml:space="preserve">25</w:t>
            </w:r>
            <w:r>
              <w:rPr>
                <w:rFonts w:hint="eastAsia" w:ascii="宋体" w:hAnsi="宋体" w:eastAsia="宋体" w:cs="宋体"/>
                <w:color w:val="000000"/>
                <w:sz w:val="21"/>
                <w:highlight w:val="none"/>
              </w:rPr>
              <w:t xml:space="preserve">%+</w:t>
            </w:r>
            <w:r>
              <w:rPr>
                <w:rFonts w:hint="eastAsia" w:ascii="宋体" w:hAnsi="宋体" w:eastAsia="宋体" w:cs="宋体"/>
                <w:color w:val="000000"/>
                <w:sz w:val="21"/>
                <w:highlight w:val="none"/>
                <w:lang w:eastAsia="zh-CN"/>
              </w:rPr>
              <w:t xml:space="preserve">基本公卫</w:t>
            </w:r>
            <w:r>
              <w:rPr>
                <w:rFonts w:hint="eastAsia" w:ascii="宋体" w:hAnsi="宋体" w:eastAsia="宋体" w:cs="宋体"/>
                <w:color w:val="000000"/>
                <w:sz w:val="21"/>
                <w:highlight w:val="none"/>
              </w:rPr>
              <w:t xml:space="preserve">外送项目投标</w:t>
            </w:r>
            <w:r>
              <w:rPr>
                <w:rFonts w:hint="eastAsia" w:ascii="宋体" w:hAnsi="宋体" w:eastAsia="宋体" w:cs="宋体"/>
                <w:color w:val="000000"/>
                <w:sz w:val="21"/>
                <w:highlight w:val="none"/>
                <w:lang w:val="en-US" w:eastAsia="zh-CN"/>
              </w:rPr>
              <w:t xml:space="preserve">折扣率</w:t>
            </w:r>
            <w:r>
              <w:rPr>
                <w:rFonts w:hint="eastAsia" w:ascii="宋体" w:hAnsi="宋体" w:eastAsia="宋体" w:cs="宋体"/>
                <w:color w:val="000000"/>
                <w:sz w:val="21"/>
                <w:highlight w:val="none"/>
              </w:rPr>
              <w:t xml:space="preserve">*</w:t>
            </w:r>
            <w:r>
              <w:rPr>
                <w:rFonts w:hint="eastAsia" w:ascii="宋体" w:hAnsi="宋体" w:eastAsia="宋体" w:cs="宋体"/>
                <w:color w:val="000000"/>
                <w:sz w:val="21"/>
                <w:highlight w:val="none"/>
                <w:lang w:val="en-US" w:eastAsia="zh-CN"/>
              </w:rPr>
              <w:t xml:space="preserve">25</w:t>
            </w:r>
            <w:r>
              <w:rPr>
                <w:rFonts w:hint="eastAsia" w:ascii="宋体" w:hAnsi="宋体" w:eastAsia="宋体" w:cs="宋体"/>
                <w:color w:val="000000"/>
                <w:sz w:val="21"/>
                <w:highlight w:val="none"/>
              </w:rPr>
              <w:t xml:space="preserve">%</w:t>
            </w:r>
            <w:r>
              <w:rPr>
                <w:rFonts w:hint="eastAsia" w:hAnsi="宋体"/>
                <w:b w:val="0"/>
                <w:color w:val="000000"/>
                <w:position w:val="0"/>
                <w:szCs w:val="24"/>
                <w:highlight w:val="none"/>
                <w:shd w:val="clear" w:color="auto" w:fill="ffffff"/>
              </w:rPr>
            </w:r>
            <w:r/>
          </w:p>
          <w:p>
            <w:pPr>
              <w:pStyle w:val="603"/>
              <w:rPr>
                <w:rFonts w:hAnsi="宋体"/>
                <w:bCs/>
                <w:color w:val="000000"/>
                <w:position w:val="0"/>
                <w:szCs w:val="24"/>
                <w:highlight w:val="none"/>
                <w:shd w:val="clear" w:color="auto" w:fill="ffffff"/>
              </w:rPr>
            </w:pPr>
            <w:r>
              <w:rPr>
                <w:rFonts w:hint="eastAsia" w:hAnsi="宋体"/>
                <w:b w:val="0"/>
                <w:color w:val="000000"/>
                <w:position w:val="0"/>
                <w:szCs w:val="24"/>
                <w:highlight w:val="none"/>
                <w:shd w:val="clear" w:color="auto" w:fill="ffffff"/>
              </w:rPr>
              <w:t xml:space="preserve">投标总价</w:t>
            </w:r>
            <w:r>
              <w:rPr>
                <w:rFonts w:hint="eastAsia" w:hAnsi="宋体"/>
                <w:bCs/>
                <w:color w:val="000000"/>
                <w:position w:val="0"/>
                <w:szCs w:val="24"/>
                <w:highlight w:val="none"/>
                <w:shd w:val="clear" w:color="auto" w:fill="ffffff"/>
              </w:rPr>
              <w:t xml:space="preserve">：    （供应商按上述公式计算，填写）</w:t>
            </w:r>
            <w:r>
              <w:rPr>
                <w:rFonts w:hAnsi="宋体"/>
                <w:bCs/>
                <w:color w:val="000000"/>
                <w:position w:val="0"/>
                <w:szCs w:val="24"/>
                <w:highlight w:val="none"/>
                <w:shd w:val="clear" w:color="auto" w:fill="ffffff"/>
              </w:rPr>
            </w:r>
            <w:r/>
          </w:p>
          <w:p>
            <w:pPr>
              <w:pStyle w:val="603"/>
              <w:rPr>
                <w:rFonts w:hAnsi="宋体"/>
                <w:color w:val="000000"/>
                <w:highlight w:val="none"/>
                <w:shd w:val="clear" w:color="auto" w:fill="ffffff"/>
                <w:lang w:val="en-US"/>
              </w:rPr>
            </w:pPr>
            <w:r>
              <w:rPr>
                <w:rFonts w:hint="eastAsia"/>
                <w:color w:val="000000"/>
                <w:highlight w:val="none"/>
                <w:shd w:val="clear" w:color="auto" w:fill="ffffff"/>
              </w:rPr>
              <w:t xml:space="preserve">注：电子投标系统报价函只能显示一个价格，供应商需按苏彩云电子平台填写投标总价，但是报价1、报价2、报价3、报价4的分别的价格 </w:t>
            </w:r>
            <w:r>
              <w:rPr>
                <w:rFonts w:hint="eastAsia"/>
                <w:color w:val="000000"/>
                <w:highlight w:val="none"/>
                <w:u w:val="single"/>
                <w:shd w:val="clear" w:color="auto" w:fill="ffffff"/>
              </w:rPr>
              <w:t xml:space="preserve">必须单独体现</w:t>
            </w:r>
            <w:r>
              <w:rPr>
                <w:rFonts w:hint="eastAsia"/>
                <w:color w:val="000000"/>
                <w:highlight w:val="none"/>
                <w:shd w:val="clear" w:color="auto" w:fill="ffffff"/>
              </w:rPr>
              <w:t xml:space="preserve">，</w:t>
            </w:r>
            <w:r>
              <w:rPr>
                <w:rFonts w:hint="eastAsia" w:eastAsia="宋体"/>
                <w:color w:val="000000"/>
                <w:highlight w:val="none"/>
                <w:shd w:val="clear" w:color="auto" w:fill="ffffff"/>
                <w:lang w:val="en-US" w:eastAsia="zh-CN"/>
              </w:rPr>
              <w:t xml:space="preserve">最终所有检测项目的价格按照报价明细表结算。</w:t>
            </w:r>
            <w:r>
              <w:rPr>
                <w:rFonts w:hAnsi="宋体"/>
                <w:color w:val="000000"/>
                <w:highlight w:val="none"/>
                <w:shd w:val="clear" w:color="auto" w:fill="ffffff"/>
                <w:lang w:val="en-US"/>
              </w:rPr>
            </w:r>
            <w:r/>
          </w:p>
        </w:tc>
      </w:tr>
      <w:tr>
        <w:trPr>
          <w:trHeight w:val="20"/>
        </w:trPr>
        <w:tc>
          <w:tcPr>
            <w:gridSpan w:val="5"/>
            <w:tcBorders>
              <w:top w:val="single" w:color="000000" w:sz="4" w:space="0"/>
              <w:left w:val="single" w:color="000000" w:sz="6" w:space="0"/>
              <w:bottom w:val="single" w:color="000000" w:sz="4" w:space="0"/>
              <w:right w:val="single" w:color="000000" w:sz="6" w:space="0"/>
            </w:tcBorders>
            <w:tcW w:w="9631" w:type="dxa"/>
            <w:vAlign w:val="center"/>
            <w:textDirection w:val="lrTb"/>
            <w:noWrap w:val="false"/>
          </w:tcPr>
          <w:p>
            <w:pPr>
              <w:pStyle w:val="603"/>
              <w:rPr>
                <w:rFonts w:hAnsi="宋体"/>
                <w:b w:val="0"/>
                <w:color w:val="000000"/>
                <w:position w:val="0"/>
                <w:szCs w:val="24"/>
                <w:highlight w:val="none"/>
                <w:shd w:val="clear" w:color="auto" w:fill="ffffff"/>
              </w:rPr>
            </w:pPr>
            <w:r>
              <w:rPr>
                <w:rFonts w:hint="eastAsia" w:hAnsi="宋体"/>
                <w:b w:val="0"/>
                <w:color w:val="000000"/>
                <w:position w:val="0"/>
                <w:szCs w:val="24"/>
                <w:highlight w:val="none"/>
                <w:shd w:val="clear" w:color="auto" w:fill="ffffff"/>
              </w:rPr>
              <w:t xml:space="preserve">是否为小</w:t>
            </w:r>
            <w:r>
              <w:rPr>
                <w:rFonts w:hAnsi="宋体"/>
                <w:b w:val="0"/>
                <w:color w:val="000000"/>
                <w:position w:val="0"/>
                <w:szCs w:val="24"/>
                <w:highlight w:val="none"/>
                <w:shd w:val="clear" w:color="auto" w:fill="ffffff"/>
              </w:rPr>
              <w:t xml:space="preserve">微企业</w:t>
            </w:r>
            <w:r>
              <w:rPr>
                <w:rFonts w:hint="eastAsia" w:hAnsi="宋体"/>
                <w:b w:val="0"/>
                <w:color w:val="000000"/>
                <w:position w:val="0"/>
                <w:szCs w:val="24"/>
                <w:highlight w:val="none"/>
                <w:shd w:val="clear" w:color="auto" w:fill="ffffff"/>
              </w:rPr>
              <w:t xml:space="preserve">或</w:t>
            </w:r>
            <w:r>
              <w:rPr>
                <w:rFonts w:hAnsi="宋体"/>
                <w:b w:val="0"/>
                <w:color w:val="000000"/>
                <w:position w:val="0"/>
                <w:szCs w:val="24"/>
                <w:highlight w:val="none"/>
                <w:shd w:val="clear" w:color="auto" w:fill="ffffff"/>
              </w:rPr>
              <w:t xml:space="preserve">其他享受</w:t>
            </w:r>
            <w:r>
              <w:rPr>
                <w:rFonts w:hint="eastAsia" w:hAnsi="宋体"/>
                <w:b w:val="0"/>
                <w:color w:val="000000"/>
                <w:position w:val="0"/>
                <w:szCs w:val="24"/>
                <w:highlight w:val="none"/>
                <w:shd w:val="clear" w:color="auto" w:fill="ffffff"/>
              </w:rPr>
              <w:t xml:space="preserve">政府</w:t>
            </w:r>
            <w:r>
              <w:rPr>
                <w:rFonts w:hAnsi="宋体"/>
                <w:b w:val="0"/>
                <w:color w:val="000000"/>
                <w:position w:val="0"/>
                <w:szCs w:val="24"/>
                <w:highlight w:val="none"/>
                <w:shd w:val="clear" w:color="auto" w:fill="ffffff"/>
              </w:rPr>
              <w:t xml:space="preserve">采购</w:t>
            </w:r>
            <w:r>
              <w:rPr>
                <w:rFonts w:hint="eastAsia" w:hAnsi="宋体"/>
                <w:b w:val="0"/>
                <w:color w:val="000000"/>
                <w:position w:val="0"/>
                <w:szCs w:val="24"/>
                <w:highlight w:val="none"/>
                <w:shd w:val="clear" w:color="auto" w:fill="ffffff"/>
              </w:rPr>
              <w:t xml:space="preserve">扶持</w:t>
            </w:r>
            <w:r>
              <w:rPr>
                <w:rFonts w:hAnsi="宋体"/>
                <w:b w:val="0"/>
                <w:color w:val="000000"/>
                <w:position w:val="0"/>
                <w:szCs w:val="24"/>
                <w:highlight w:val="none"/>
                <w:shd w:val="clear" w:color="auto" w:fill="ffffff"/>
              </w:rPr>
              <w:t xml:space="preserve">政策</w:t>
            </w:r>
            <w:r>
              <w:rPr>
                <w:rFonts w:hint="eastAsia" w:hAnsi="宋体"/>
                <w:b w:val="0"/>
                <w:color w:val="000000"/>
                <w:position w:val="0"/>
                <w:szCs w:val="24"/>
                <w:highlight w:val="none"/>
                <w:shd w:val="clear" w:color="auto" w:fill="ffffff"/>
              </w:rPr>
              <w:t xml:space="preserve">的</w:t>
            </w:r>
            <w:r>
              <w:rPr>
                <w:rFonts w:hAnsi="宋体"/>
                <w:b w:val="0"/>
                <w:color w:val="000000"/>
                <w:position w:val="0"/>
                <w:szCs w:val="24"/>
                <w:highlight w:val="none"/>
                <w:shd w:val="clear" w:color="auto" w:fill="ffffff"/>
              </w:rPr>
              <w:t xml:space="preserve">企业</w:t>
            </w:r>
            <w:r>
              <w:rPr>
                <w:rFonts w:hint="eastAsia" w:hAnsi="宋体"/>
                <w:b w:val="0"/>
                <w:color w:val="000000"/>
                <w:position w:val="0"/>
                <w:szCs w:val="24"/>
                <w:highlight w:val="none"/>
                <w:shd w:val="clear" w:color="auto" w:fill="ffffff"/>
              </w:rPr>
              <w:t xml:space="preserve">: （有/否）</w:t>
            </w:r>
            <w:r>
              <w:rPr>
                <w:rFonts w:hAnsi="宋体"/>
                <w:b w:val="0"/>
                <w:color w:val="000000"/>
                <w:position w:val="0"/>
                <w:szCs w:val="24"/>
                <w:highlight w:val="none"/>
                <w:shd w:val="clear" w:color="auto" w:fill="ffffff"/>
              </w:rPr>
            </w:r>
            <w:r/>
          </w:p>
          <w:p>
            <w:pPr>
              <w:pStyle w:val="603"/>
              <w:rPr>
                <w:rFonts w:hAnsi="宋体"/>
                <w:b w:val="0"/>
                <w:color w:val="000000"/>
                <w:position w:val="0"/>
                <w:szCs w:val="24"/>
                <w:highlight w:val="none"/>
                <w:shd w:val="clear" w:color="auto" w:fill="ffffff"/>
              </w:rPr>
            </w:pPr>
            <w:r>
              <w:rPr>
                <w:rFonts w:hint="eastAsia" w:hAnsi="宋体"/>
                <w:b w:val="0"/>
                <w:color w:val="000000"/>
                <w:position w:val="0"/>
                <w:szCs w:val="24"/>
                <w:highlight w:val="none"/>
                <w:shd w:val="clear" w:color="auto" w:fill="ffffff"/>
              </w:rPr>
              <w:t xml:space="preserve">证明材料在投标文件中的页码：</w:t>
            </w:r>
            <w:r>
              <w:rPr>
                <w:rFonts w:hAnsi="宋体"/>
                <w:b w:val="0"/>
                <w:color w:val="000000"/>
                <w:position w:val="0"/>
                <w:szCs w:val="24"/>
                <w:highlight w:val="none"/>
                <w:shd w:val="clear" w:color="auto" w:fill="ffffff"/>
              </w:rPr>
            </w:r>
            <w:r/>
          </w:p>
        </w:tc>
      </w:tr>
      <w:tr>
        <w:trPr>
          <w:trHeight w:val="20"/>
        </w:trPr>
        <w:tc>
          <w:tcPr>
            <w:gridSpan w:val="5"/>
            <w:tcBorders>
              <w:top w:val="single" w:color="000000" w:sz="4" w:space="0"/>
              <w:left w:val="single" w:color="000000" w:sz="6" w:space="0"/>
              <w:bottom w:val="single" w:color="000000" w:sz="6" w:space="0"/>
              <w:right w:val="single" w:color="000000" w:sz="6" w:space="0"/>
            </w:tcBorders>
            <w:tcW w:w="9631" w:type="dxa"/>
            <w:vAlign w:val="center"/>
            <w:textDirection w:val="lrTb"/>
            <w:noWrap w:val="false"/>
          </w:tcPr>
          <w:p>
            <w:pPr>
              <w:pStyle w:val="603"/>
              <w:rPr>
                <w:rFonts w:hAnsi="宋体"/>
                <w:b w:val="0"/>
                <w:color w:val="000000"/>
                <w:position w:val="0"/>
                <w:szCs w:val="24"/>
                <w:highlight w:val="none"/>
                <w:shd w:val="clear" w:color="auto" w:fill="ffffff"/>
              </w:rPr>
            </w:pPr>
            <w:r>
              <w:rPr>
                <w:rFonts w:hint="eastAsia" w:hAnsi="宋体"/>
                <w:b w:val="0"/>
                <w:color w:val="000000"/>
                <w:position w:val="0"/>
                <w:szCs w:val="24"/>
                <w:highlight w:val="none"/>
                <w:shd w:val="clear" w:color="auto" w:fill="ffffff"/>
              </w:rPr>
              <w:t xml:space="preserve">优惠条件：（如果有的话）</w:t>
            </w:r>
            <w:r>
              <w:rPr>
                <w:rFonts w:hAnsi="宋体"/>
                <w:b w:val="0"/>
                <w:color w:val="000000"/>
                <w:position w:val="0"/>
                <w:szCs w:val="24"/>
                <w:highlight w:val="none"/>
                <w:shd w:val="clear" w:color="auto" w:fill="ffffff"/>
              </w:rPr>
            </w:r>
            <w:r/>
          </w:p>
        </w:tc>
      </w:tr>
    </w:tbl>
    <w:p>
      <w:pPr>
        <w:pStyle w:val="603"/>
        <w:ind w:left="0" w:right="0" w:firstLine="0"/>
        <w:jc w:val="both"/>
        <w:spacing w:before="0" w:after="0"/>
        <w:tabs>
          <w:tab w:val="left" w:pos="84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注：</w:t>
      </w:r>
      <w:r>
        <w:rPr>
          <w:color w:val="000000"/>
          <w:highlight w:val="none"/>
        </w:rPr>
      </w:r>
      <w:r/>
    </w:p>
    <w:p>
      <w:pPr>
        <w:pStyle w:val="603"/>
        <w:numPr>
          <w:ilvl w:val="0"/>
          <w:numId w:val="3"/>
        </w:numPr>
        <w:ind w:left="0" w:right="0" w:firstLine="422"/>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本项目仅接受一个价格，不得填报有选择性报价方案。若有优惠条款须注明，但不得影响报价，影响产品整体功能。</w:t>
      </w:r>
      <w:r>
        <w:rPr>
          <w:color w:val="000000"/>
          <w:highlight w:val="none"/>
        </w:rPr>
        <w:t xml:space="preserve"> </w:t>
      </w:r>
      <w:r>
        <w:rPr>
          <w:color w:val="000000"/>
          <w:highlight w:val="none"/>
        </w:rPr>
      </w:r>
      <w:r/>
    </w:p>
    <w:p>
      <w:pPr>
        <w:pStyle w:val="603"/>
        <w:ind w:left="0" w:right="0" w:firstLine="422"/>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2、“投标标的是否全部由小微企业提供”栏内填写“是”或“否”。如填写“是”，供应商应按</w:t>
      </w:r>
      <w:r>
        <w:rPr>
          <w:rFonts w:hint="eastAsia" w:ascii="宋体" w:hAnsi="宋体" w:eastAsia="宋体" w:cs="宋体"/>
          <w:color w:val="000000"/>
          <w:sz w:val="21"/>
          <w:highlight w:val="none"/>
          <w:lang w:eastAsia="zh-CN"/>
        </w:rPr>
        <w:t xml:space="preserve">招标</w:t>
      </w:r>
      <w:r>
        <w:rPr>
          <w:rFonts w:ascii="宋体" w:hAnsi="宋体" w:eastAsia="宋体" w:cs="宋体"/>
          <w:color w:val="000000"/>
          <w:sz w:val="21"/>
          <w:highlight w:val="none"/>
        </w:rPr>
        <w:t xml:space="preserve">文件要求提供《中小企业声明函》、《残疾人福利性单位声明函》、《属于监狱企业的证明文件》。如未按要求提供、填写，或相关内容表述不清前后矛盾的，不享受价格扣除。</w:t>
      </w:r>
      <w:r>
        <w:rPr>
          <w:color w:val="000000"/>
          <w:highlight w:val="none"/>
        </w:rPr>
      </w:r>
      <w:r/>
    </w:p>
    <w:p>
      <w:pPr>
        <w:pStyle w:val="603"/>
        <w:ind w:left="0" w:right="0" w:firstLine="422"/>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3、投标报价不高于《江苏省医疗服务项目价格手册》标准收费的30%（具体项目见清单），超过最高限价的投标标书作为无效标处理（如有物价收费调整，按新的物价规定执行）。 </w:t>
      </w:r>
      <w:r>
        <w:rPr>
          <w:color w:val="000000"/>
          <w:highlight w:val="none"/>
        </w:rPr>
      </w:r>
      <w:r/>
    </w:p>
    <w:p>
      <w:pPr>
        <w:pStyle w:val="603"/>
        <w:ind w:left="0" w:right="0" w:firstLine="422"/>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投标总报价应包括但不限于提供运输服务，配套车辆设备，配备服务人员，售后服务，质量监控信息，微生物消毒，外送标本检测等及其涉及的运费、油费、保险费、工资、水电费、设备折旧费、管理费、税费和招标代理服务费等招标文件已提到和招标文件虽未提到的但应该包括的完成本项目所产生的一切费用，医院除外送检测服务费外，不再另外支付任何其他费用。投标投标人应根据上述因素自行考虑含入投标总价。</w:t>
      </w:r>
      <w:r>
        <w:rPr>
          <w:color w:val="000000"/>
          <w:highlight w:val="none"/>
        </w:rPr>
      </w:r>
      <w:r/>
    </w:p>
    <w:p>
      <w:pPr>
        <w:pStyle w:val="603"/>
        <w:ind w:left="3780" w:right="0" w:firstLine="0"/>
        <w:spacing w:before="0" w:after="0" w:line="85" w:lineRule="atLeast"/>
        <w:rPr>
          <w:rFonts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r>
      <w:r/>
    </w:p>
    <w:p>
      <w:pPr>
        <w:pStyle w:val="603"/>
        <w:ind w:left="3780" w:right="0" w:firstLine="0"/>
        <w:spacing w:before="0" w:after="0" w:line="85" w:lineRule="atLeast"/>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投标人：</w:t>
      </w:r>
      <w:r>
        <w:rPr>
          <w:rFonts w:ascii="宋体" w:hAnsi="宋体" w:eastAsia="宋体" w:cs="宋体"/>
          <w:color w:val="000000"/>
          <w:sz w:val="21"/>
          <w:szCs w:val="21"/>
          <w:highlight w:val="none"/>
          <w:u w:val="single"/>
        </w:rPr>
        <w:t xml:space="preserve"> （加盖CA电子公章）</w:t>
      </w:r>
      <w:r>
        <w:rPr>
          <w:color w:val="000000"/>
          <w:sz w:val="21"/>
          <w:szCs w:val="21"/>
          <w:highlight w:val="none"/>
        </w:rPr>
      </w:r>
      <w:r/>
    </w:p>
    <w:p>
      <w:pPr>
        <w:pStyle w:val="603"/>
        <w:ind w:left="3780" w:right="0" w:firstLine="0"/>
        <w:spacing w:before="0" w:after="0" w:line="85" w:lineRule="atLeast"/>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法定代表人或其委托代理人：</w:t>
      </w:r>
      <w:r>
        <w:rPr>
          <w:rFonts w:ascii="宋体" w:hAnsi="宋体" w:eastAsia="宋体" w:cs="宋体"/>
          <w:color w:val="000000"/>
          <w:sz w:val="21"/>
          <w:szCs w:val="21"/>
          <w:highlight w:val="none"/>
          <w:u w:val="single"/>
        </w:rPr>
        <w:t xml:space="preserve">（签字或签章）</w:t>
      </w:r>
      <w:r>
        <w:rPr>
          <w:color w:val="000000"/>
          <w:sz w:val="21"/>
          <w:szCs w:val="21"/>
          <w:highlight w:val="none"/>
        </w:rPr>
      </w:r>
      <w:r/>
    </w:p>
    <w:p>
      <w:pPr>
        <w:pStyle w:val="603"/>
        <w:ind w:left="0" w:right="0" w:firstLine="0"/>
        <w:jc w:val="both"/>
        <w:spacing w:before="0" w:after="0"/>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color w:val="000000"/>
          <w:sz w:val="21"/>
          <w:szCs w:val="21"/>
          <w:highlight w:val="none"/>
        </w:rPr>
      </w:r>
      <w:r/>
    </w:p>
    <w:p>
      <w:pPr>
        <w:pStyle w:val="603"/>
        <w:ind w:left="0" w:right="0" w:firstLine="0"/>
        <w:jc w:val="right"/>
        <w:spacing w:before="0" w:after="0"/>
        <w:tabs>
          <w:tab w:val="left" w:pos="840" w:leader="none"/>
        </w:tabs>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年 月 日</w:t>
      </w:r>
      <w:r>
        <w:rPr>
          <w:color w:val="000000"/>
          <w:sz w:val="21"/>
          <w:szCs w:val="21"/>
          <w:highlight w:val="none"/>
        </w:rPr>
      </w:r>
      <w:r/>
    </w:p>
    <w:p>
      <w:pPr>
        <w:pStyle w:val="605"/>
        <w:ind w:left="0" w:right="0" w:firstLine="0"/>
        <w:jc w:val="center"/>
        <w:spacing w:before="0" w:after="0" w:line="481"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rPr>
          <w:color w:val="000000"/>
          <w:highlight w:val="none"/>
        </w:rPr>
      </w:r>
      <w:r/>
    </w:p>
    <w:p>
      <w:pPr>
        <w:pStyle w:val="605"/>
        <w:ind w:left="0" w:right="0" w:firstLine="0"/>
        <w:jc w:val="center"/>
        <w:spacing w:before="0" w:after="0" w:line="481" w:lineRule="atLeast"/>
        <w:rPr>
          <w:rFonts w:hint="eastAsia" w:eastAsia="宋体"/>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五、报价明细表</w:t>
      </w:r>
      <w:r>
        <w:rPr>
          <w:rFonts w:hint="eastAsia" w:ascii="宋体" w:hAnsi="宋体" w:eastAsia="宋体" w:cs="宋体"/>
          <w:b/>
          <w:color w:val="000000"/>
          <w:sz w:val="28"/>
          <w:highlight w:val="none"/>
          <w:lang w:eastAsia="zh-CN"/>
        </w:rPr>
        <w:t xml:space="preserve">（如有，格式自拟）</w:t>
      </w:r>
      <w:r>
        <w:rPr>
          <w:rFonts w:hint="eastAsia" w:eastAsia="宋体"/>
          <w:color w:val="000000"/>
          <w:highlight w:val="none"/>
          <w:lang w:eastAsia="zh-CN"/>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1"/>
          <w:highlight w:val="none"/>
        </w:rPr>
        <w:t xml:space="preserve"> </w:t>
      </w:r>
      <w:r>
        <w:rPr>
          <w:rFonts w:ascii="宋体" w:hAnsi="宋体" w:eastAsia="宋体" w:cs="宋体"/>
          <w:color w:val="000000"/>
          <w:sz w:val="24"/>
          <w:highlight w:val="none"/>
        </w:rPr>
        <w:t xml:space="preserve">1.</w:t>
      </w:r>
      <w:r>
        <w:rPr>
          <w:rFonts w:hint="eastAsia" w:ascii="宋体" w:hAnsi="宋体" w:eastAsia="宋体" w:cs="宋体"/>
          <w:color w:val="000000"/>
          <w:sz w:val="24"/>
          <w:highlight w:val="none"/>
          <w:lang w:eastAsia="zh-CN"/>
        </w:rPr>
        <w:t xml:space="preserve">门诊</w:t>
      </w:r>
      <w:r>
        <w:rPr>
          <w:rFonts w:ascii="宋体" w:hAnsi="宋体" w:eastAsia="宋体" w:cs="宋体"/>
          <w:color w:val="000000"/>
          <w:sz w:val="24"/>
          <w:highlight w:val="none"/>
        </w:rPr>
        <w:t xml:space="preserve">外送项目：</w:t>
      </w:r>
      <w:r>
        <w:rPr>
          <w:color w:val="000000"/>
          <w:highlight w:val="none"/>
        </w:rPr>
      </w:r>
      <w:r/>
    </w:p>
    <w:tbl>
      <w:tblPr>
        <w:tblW w:w="9579"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77"/>
        <w:gridCol w:w="4246"/>
        <w:gridCol w:w="1962"/>
        <w:gridCol w:w="1338"/>
        <w:gridCol w:w="1456"/>
      </w:tblGrid>
      <w:tr>
        <w:trPr>
          <w:trHeight w:val="328"/>
          <w:tblHeader/>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项目名称</w:t>
            </w:r>
            <w:r>
              <w:rPr>
                <w:rFonts w:hint="eastAsia" w:ascii="宋体" w:hAnsi="宋体" w:eastAsia="宋体" w:cs="宋体"/>
                <w:b/>
                <w:bCs/>
                <w:i w:val="0"/>
                <w:iCs w:val="0"/>
                <w:color w:val="000000"/>
                <w:sz w:val="24"/>
                <w:szCs w:val="24"/>
                <w:highlight w:val="none"/>
                <w:u w:val="none"/>
              </w:rPr>
            </w:r>
            <w:r/>
          </w:p>
        </w:tc>
        <w:tc>
          <w:tcPr>
            <w:shd w:val="clear" w:color="auto" w:fill="ffffff"/>
            <w:tcW w:w="1962" w:type="dxa"/>
            <w:vAlign w:val="center"/>
            <w:textDirection w:val="lrTb"/>
            <w:noWrap/>
          </w:tcPr>
          <w:p>
            <w:pPr>
              <w:pStyle w:val="603"/>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方法学</w:t>
            </w:r>
            <w:r>
              <w:rPr>
                <w:rFonts w:hint="eastAsia" w:ascii="宋体" w:hAnsi="宋体" w:eastAsia="宋体" w:cs="宋体"/>
                <w:b/>
                <w:bCs/>
                <w:i w:val="0"/>
                <w:iCs w:val="0"/>
                <w:color w:val="000000"/>
                <w:sz w:val="24"/>
                <w:szCs w:val="24"/>
                <w:highlight w:val="none"/>
                <w:u w:val="none"/>
              </w:rPr>
            </w:r>
            <w:r/>
          </w:p>
        </w:tc>
        <w:tc>
          <w:tcPr>
            <w:shd w:val="clear" w:color="auto" w:fill="ffffff"/>
            <w:tcW w:w="1338" w:type="dxa"/>
            <w:vAlign w:val="center"/>
            <w:textDirection w:val="lrTb"/>
            <w:noWrap/>
          </w:tcPr>
          <w:p>
            <w:pPr>
              <w:pStyle w:val="603"/>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目前执行标准物价</w:t>
            </w:r>
            <w:r>
              <w:rPr>
                <w:rFonts w:hint="eastAsia" w:ascii="宋体" w:hAnsi="宋体" w:eastAsia="宋体" w:cs="宋体"/>
                <w:b/>
                <w:bCs/>
                <w:i w:val="0"/>
                <w:iCs w:val="0"/>
                <w:color w:val="000000"/>
                <w:sz w:val="24"/>
                <w:szCs w:val="24"/>
                <w:highlight w:val="none"/>
                <w:u w:val="none"/>
              </w:rPr>
            </w:r>
            <w:r/>
          </w:p>
        </w:tc>
        <w:tc>
          <w:tcPr>
            <w:shd w:val="clear" w:color="auto" w:fill="ffffff"/>
            <w:tcW w:w="1456" w:type="dxa"/>
            <w:vAlign w:val="center"/>
            <w:textDirection w:val="lrTb"/>
            <w:noWrap/>
          </w:tcPr>
          <w:p>
            <w:pPr>
              <w:pStyle w:val="603"/>
              <w:ind w:left="0" w:right="0" w:firstLine="0"/>
              <w:jc w:val="center"/>
              <w:keepLines w:val="0"/>
              <w:keepNext w:val="0"/>
              <w:widowControl/>
              <w:rPr>
                <w:rFonts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折扣率</w:t>
            </w:r>
            <w:r>
              <w:rPr>
                <w:rFonts w:ascii="宋体" w:hAnsi="宋体" w:eastAsia="宋体" w:cs="宋体"/>
                <w:b/>
                <w:bCs/>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糖化血红蛋白(HBA1C)</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高效液相色谱法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血镁</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二甲苯胺蓝法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同型半胱氨酸(HCY)</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α-羟丁酸脱氢酶(HBDH)</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速率法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HPV23分型</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反向点杂交</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646"/>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糖尿病自身抗体三项(GAD，IAA，ICA)定量</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155</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646"/>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胃功能三项（PGⅠ、PGⅡ、PGR、G- 17）</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210</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抗甲状腺微粒体抗体(TMAb)测定</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无机磷(IP)测定</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比色法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β人绒毛膜促性腺激素(β-HCG)</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垂体催乳素(PRL)</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促黄体生成素(LH)</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雌二醇(E2)</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促卵泡激素(FSH)</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孕酮(P)</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睾酮(T)</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丙肝抗体(hcv)抗体</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ELISA法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丙型肝炎病毒(HCV-RNA)定量</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肺炎支原体IgG抗体</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抗核抗体(ANA)</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间接免疫荧光法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可提取性核抗体多肽抗体</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印迹法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抗角蛋白抗体(AKA)</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间接免疫荧光法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抗环瓜氨酸肽（CCP）抗体定量</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类风湿因子(RF)</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免疫比浊法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抗链球菌溶血素“O”(ASO)</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免疫比浊法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甘胆酸(CG)</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均相酶免法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胱抑素C(CYSc)</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免疫比浊法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甲状腺球蛋白</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促甲状腺激素受体抗体(TRAb)</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抗甲状腺过氧化物酶抗体(TPOAb)</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抗甲状腺球蛋白抗体(TGAb)</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总三碘甲状腺原氨酸(TT3)</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总甲状腺素(TT4)</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游离三碘甲状腺原氨酸(FT3)</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游离甲状腺素(FT4)</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抗缪勒管激素</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梅毒螺旋体特异性抗体定性(TPPA)</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凝集反应</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梅毒血清定性试验(RPR)</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凝集反应</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免疫球蛋白A(IgA)</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免疫比浊法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前列腺酸性磷酸酶PAP</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646"/>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人免疫缺陷病毒抗体初筛(Anti-HIV)试验</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ELISA法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胰岛素抗体(INSAB)</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ELISA法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胰岛素(Insulin)</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C-肽(C-Peptide)</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液基细胞学检测-金圻睿</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细胞病理</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155</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646"/>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乙型肝炎病毒(HBV-DNA)定量</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实时荧光定量PCR</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甲胎蛋白AFP</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糖类抗原CA724</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糖链抗原CA125</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糖链抗原CA153</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神经元特异性烯醇化酶 (NSE)</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细胞角蛋白19片段(CYFRA21-1)</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总前列腺特异性抗原TPSA</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游离前列腺特异性抗原FPSA</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恶性肿瘤特异生长因子(TSGF)</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鳞状细胞癌相关抗原SCC</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人附睾蛋白4(HE4)</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125</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646"/>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人类白细胞分化抗原B27(HLA-B27)筛查</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流式细胞术</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甲型肝炎病毒抗体 IgG（HAV-IgG）</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ELISA法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戊型肝炎病毒抗体 IgM</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ELISA法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戊型肝炎病毒抗体 IgG</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ELISA法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963"/>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糖尿病三项（INS,C-P,INS-Ab）</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INSAB为同位素法、其余为化学发光法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145</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胰岛素(Insulin)</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胰岛素(餐后1小时)</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胰岛素(餐后2小时)</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胰岛素(餐后30分钟)</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C-肽(餐后1小时)</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C-肽(餐后2小时)</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69</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C-肽(餐后30分钟)</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脱落细胞学检查与诊断-刮片</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细胞病理</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105</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癌胚抗原CEA</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甲型肝炎病毒抗体IgM(HAV-IgM)</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ELISA法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甲状旁腺激素(PTH)</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垂体催乳素(PRL)</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乙肝两对半定量</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115</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糖类抗原CA50</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77</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糖类抗原CA242</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糖链抗原CA199</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泌乳素(PRL)测定</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963"/>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ENA抗体谱（抗Sm、抗U1RNP/抗Sm、抗SSA、抗SSB、抗JO-1、抗Scl-70、抗核糖体P蛋白）</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免疫印迹法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646"/>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81</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单纯疱疹病毒Ⅱ型IgM抗体(HSV-Ⅱ-IgM)</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ELISA法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82</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风疹病毒IgM抗体(RV-IgM)</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ELISA法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83</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弓形虫IgM抗体(TOX-IgM)</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ELISA法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84</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甲状旁腺激素(PTH)</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化学发光法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85</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巨细胞病毒IgM抗体(CMV-IgM)</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ELISA法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86</w:t>
            </w:r>
            <w:r>
              <w:rPr>
                <w:rFonts w:hint="eastAsia" w:ascii="宋体" w:hAnsi="宋体" w:eastAsia="宋体" w:cs="宋体"/>
                <w:i w:val="0"/>
                <w:iCs w:val="0"/>
                <w:color w:val="000000"/>
                <w:sz w:val="24"/>
                <w:szCs w:val="24"/>
                <w:highlight w:val="none"/>
                <w:u w:val="none"/>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梅毒抗体（TP-Ab）</w:t>
            </w:r>
            <w:r>
              <w:rPr>
                <w:rFonts w:hint="eastAsia" w:ascii="宋体" w:hAnsi="宋体" w:eastAsia="宋体" w:cs="宋体"/>
                <w:i w:val="0"/>
                <w:iCs w:val="0"/>
                <w:color w:val="000000"/>
                <w:sz w:val="24"/>
                <w:szCs w:val="24"/>
                <w:highlight w:val="none"/>
                <w:u w:val="none"/>
              </w:rPr>
            </w:r>
            <w:r/>
          </w:p>
        </w:tc>
        <w:tc>
          <w:tcPr>
            <w:shd w:val="clear" w:color="auto" w:fill="ffffff"/>
            <w:tcW w:w="1962"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ELISA法</w:t>
            </w:r>
            <w:r>
              <w:rPr>
                <w:rFonts w:hint="eastAsia" w:ascii="宋体" w:hAnsi="宋体" w:eastAsia="宋体" w:cs="宋体"/>
                <w:i w:val="0"/>
                <w:iCs w:val="0"/>
                <w:color w:val="000000"/>
                <w:sz w:val="24"/>
                <w:szCs w:val="24"/>
                <w:highlight w:val="none"/>
                <w:u w:val="none"/>
              </w:rPr>
            </w:r>
            <w:r/>
          </w:p>
        </w:tc>
        <w:tc>
          <w:tcPr>
            <w:shd w:val="clear" w:color="auto" w:fill="ffffff"/>
            <w:tcW w:w="1338"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rPr>
            </w:r>
            <w:r/>
          </w:p>
        </w:tc>
        <w:tc>
          <w:tcPr>
            <w:shd w:val="clear" w:color="auto" w:fill="ffffff"/>
            <w:tcW w:w="1456"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87</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宫颈分泌物TCT检查与诊断+图文报告</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1962" w:type="dxa"/>
            <w:vAlign w:val="center"/>
            <w:textDirection w:val="lrTb"/>
            <w:noWrap w:val="false"/>
          </w:tcPr>
          <w:p>
            <w:pPr>
              <w:pStyle w:val="603"/>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细胞病理</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1338" w:type="dxa"/>
            <w:vAlign w:val="center"/>
            <w:textDirection w:val="lrTb"/>
            <w:noWrap/>
          </w:tcPr>
          <w:p>
            <w:pPr>
              <w:pStyle w:val="6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155</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1456" w:type="dxa"/>
            <w:vAlign w:val="center"/>
            <w:textDirection w:val="lrTb"/>
            <w:noWrap/>
          </w:tcPr>
          <w:p>
            <w:pPr>
              <w:pStyle w:val="6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88</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无机磷(P)测定</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1962" w:type="dxa"/>
            <w:vAlign w:val="center"/>
            <w:textDirection w:val="lrTb"/>
            <w:noWrap w:val="false"/>
          </w:tcPr>
          <w:p>
            <w:pPr>
              <w:pStyle w:val="603"/>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磷钼酸紫外法</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1338" w:type="dxa"/>
            <w:vAlign w:val="center"/>
            <w:textDirection w:val="lrTb"/>
            <w:noWrap/>
          </w:tcPr>
          <w:p>
            <w:pPr>
              <w:pStyle w:val="6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1456" w:type="dxa"/>
            <w:vAlign w:val="center"/>
            <w:textDirection w:val="lrTb"/>
            <w:noWrap/>
          </w:tcPr>
          <w:p>
            <w:pPr>
              <w:pStyle w:val="6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8"/>
        </w:trPr>
        <w:tc>
          <w:tcPr>
            <w:tcW w:w="577" w:type="dxa"/>
            <w:vAlign w:val="center"/>
            <w:textDirection w:val="lrTb"/>
            <w:noWrap/>
          </w:tcPr>
          <w:p>
            <w:pPr>
              <w:pStyle w:val="6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89</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4246"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内镜组织活检检查与诊断+图文报告</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1962" w:type="dxa"/>
            <w:vAlign w:val="center"/>
            <w:textDirection w:val="lrTb"/>
            <w:noWrap w:val="false"/>
          </w:tcPr>
          <w:p>
            <w:pPr>
              <w:pStyle w:val="603"/>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HE染色法</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1338" w:type="dxa"/>
            <w:vAlign w:val="center"/>
            <w:textDirection w:val="lrTb"/>
            <w:noWrap/>
          </w:tcPr>
          <w:p>
            <w:pPr>
              <w:pStyle w:val="6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152</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1456" w:type="dxa"/>
            <w:vAlign w:val="center"/>
            <w:textDirection w:val="lrTb"/>
            <w:noWrap/>
          </w:tcPr>
          <w:p>
            <w:pPr>
              <w:pStyle w:val="6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91"/>
        </w:trPr>
        <w:tc>
          <w:tcPr>
            <w:gridSpan w:val="4"/>
            <w:tcW w:w="8123" w:type="dxa"/>
            <w:vAlign w:val="center"/>
            <w:textDirection w:val="lrTb"/>
            <w:noWrap/>
          </w:tcPr>
          <w:p>
            <w:pPr>
              <w:pStyle w:val="603"/>
              <w:ind w:left="0" w:right="0" w:firstLine="0"/>
              <w:jc w:val="left"/>
              <w:keepLines w:val="0"/>
              <w:keepNext w:val="0"/>
              <w:widowControl/>
              <w:rPr>
                <w:rFonts w:hint="eastAsia" w:ascii="宋体" w:hAnsi="宋体" w:eastAsia="宋体" w:cs="宋体"/>
                <w:b/>
                <w:bCs/>
                <w:i w:val="0"/>
                <w:iCs w:val="0"/>
                <w:color w:val="000000"/>
                <w:sz w:val="28"/>
                <w:szCs w:val="28"/>
                <w:highlight w:val="none"/>
                <w:u w:val="none"/>
                <w:lang w:val="en-US" w:eastAsia="zh-CN" w:bidi="ar"/>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综合折扣率</w:t>
            </w:r>
            <w:r>
              <w:rPr>
                <w:rFonts w:hint="eastAsia" w:ascii="宋体" w:hAnsi="宋体" w:eastAsia="宋体" w:cs="宋体"/>
                <w:b/>
                <w:bCs/>
                <w:i w:val="0"/>
                <w:iCs w:val="0"/>
                <w:color w:val="000000"/>
                <w:sz w:val="28"/>
                <w:szCs w:val="28"/>
                <w:highlight w:val="none"/>
                <w:u w:val="none"/>
                <w:lang w:val="en-US" w:eastAsia="zh-CN" w:bidi="ar"/>
              </w:rPr>
            </w:r>
            <w:r/>
          </w:p>
          <w:p>
            <w:pPr>
              <w:pStyle w:val="603"/>
              <w:ind w:left="0" w:right="0" w:firstLine="0"/>
              <w:jc w:val="left"/>
              <w:keepLines w:val="0"/>
              <w:keepNext w:val="0"/>
              <w:widowControl/>
              <w:rPr>
                <w:rFonts w:hint="eastAsia" w:ascii="宋体" w:hAnsi="宋体" w:eastAsia="宋体" w:cs="宋体"/>
                <w:b/>
                <w:bCs/>
                <w:i w:val="0"/>
                <w:iCs w:val="0"/>
                <w:color w:val="000000"/>
                <w:sz w:val="28"/>
                <w:szCs w:val="28"/>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备注：随着诊疗项目的需要，外送项目包括但不限于上述表格中的项目</w:t>
            </w:r>
            <w:r>
              <w:rPr>
                <w:rFonts w:hint="eastAsia" w:ascii="宋体" w:hAnsi="宋体" w:eastAsia="宋体" w:cs="宋体"/>
                <w:b/>
                <w:bCs/>
                <w:i w:val="0"/>
                <w:iCs w:val="0"/>
                <w:color w:val="000000"/>
                <w:sz w:val="28"/>
                <w:szCs w:val="28"/>
                <w:highlight w:val="none"/>
                <w:u w:val="none"/>
              </w:rPr>
            </w:r>
            <w:r/>
          </w:p>
        </w:tc>
        <w:tc>
          <w:tcPr>
            <w:tcW w:w="1456" w:type="dxa"/>
            <w:vAlign w:val="center"/>
            <w:textDirection w:val="lrTb"/>
            <w:noWrap/>
          </w:tcPr>
          <w:p>
            <w:pPr>
              <w:pStyle w:val="603"/>
              <w:ind w:left="0" w:right="0" w:firstLine="0"/>
              <w:jc w:val="center"/>
              <w:keepLines w:val="0"/>
              <w:keepNext w:val="0"/>
              <w:widowControl/>
              <w:rPr>
                <w:rFonts w:hint="eastAsia" w:ascii="宋体" w:hAnsi="宋体" w:eastAsia="宋体" w:cs="宋体"/>
                <w:b/>
                <w:bCs/>
                <w:i w:val="0"/>
                <w:iCs w:val="0"/>
                <w:color w:val="000000"/>
                <w:sz w:val="28"/>
                <w:szCs w:val="28"/>
                <w:highlight w:val="none"/>
                <w:u w:val="none"/>
                <w:lang w:val="en-US" w:eastAsia="zh-CN" w:bidi="ar"/>
              </w:rPr>
              <w:suppressLineNumbers w:val="0"/>
            </w:pPr>
            <w:r>
              <w:rPr>
                <w:rFonts w:hint="eastAsia" w:ascii="宋体" w:hAnsi="宋体" w:eastAsia="宋体" w:cs="宋体"/>
                <w:b/>
                <w:bCs/>
                <w:i w:val="0"/>
                <w:iCs w:val="0"/>
                <w:color w:val="000000"/>
                <w:sz w:val="28"/>
                <w:szCs w:val="28"/>
                <w:highlight w:val="none"/>
                <w:u w:val="none"/>
                <w:lang w:val="en-US" w:eastAsia="zh-CN" w:bidi="ar"/>
              </w:rPr>
            </w:r>
            <w:r/>
          </w:p>
        </w:tc>
      </w:tr>
    </w:tbl>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2.健康证外送项目：</w:t>
      </w:r>
      <w:r>
        <w:rPr>
          <w:color w:val="000000"/>
          <w:highlight w:val="none"/>
        </w:rPr>
      </w:r>
      <w:r/>
    </w:p>
    <w:tbl>
      <w:tblPr>
        <w:tblW w:w="9689" w:type="dxa"/>
        <w:jc w:val="center"/>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4"/>
        <w:gridCol w:w="3810"/>
        <w:gridCol w:w="3312"/>
        <w:gridCol w:w="1543"/>
      </w:tblGrid>
      <w:tr>
        <w:trPr>
          <w:trHeight w:val="381"/>
          <w:tblHeader/>
        </w:trPr>
        <w:tc>
          <w:tcPr>
            <w:tcW w:w="1024" w:type="dxa"/>
            <w:vAlign w:val="center"/>
            <w:textDirection w:val="lrTb"/>
            <w:noWrap/>
          </w:tcPr>
          <w:p>
            <w:pPr>
              <w:pStyle w:val="603"/>
              <w:ind w:left="0" w:right="0" w:firstLine="0"/>
              <w:jc w:val="center"/>
              <w:keepLines w:val="0"/>
              <w:keepNext w:val="0"/>
              <w:widowControl/>
              <w:rPr>
                <w:rFonts w:hint="eastAsia" w:ascii="宋体" w:hAnsi="宋体" w:eastAsia="宋体" w:cs="宋体"/>
                <w:b/>
                <w:i w:val="0"/>
                <w:iCs w:val="0"/>
                <w:color w:val="000000"/>
                <w:sz w:val="24"/>
                <w:szCs w:val="24"/>
                <w:highlight w:val="none"/>
                <w:u w:val="none"/>
              </w:rPr>
              <w:suppressLineNumbers w:val="0"/>
            </w:pPr>
            <w:r>
              <w:rPr>
                <w:rFonts w:hint="eastAsia" w:ascii="宋体" w:hAnsi="宋体" w:eastAsia="宋体" w:cs="宋体"/>
                <w:b/>
                <w:i w:val="0"/>
                <w:iCs w:val="0"/>
                <w:color w:val="000000"/>
                <w:sz w:val="24"/>
                <w:szCs w:val="24"/>
                <w:highlight w:val="none"/>
                <w:u w:val="none"/>
                <w:lang w:val="en-US" w:eastAsia="zh-CN" w:bidi="ar"/>
              </w:rPr>
              <w:t xml:space="preserve">序号</w:t>
            </w:r>
            <w:r>
              <w:rPr>
                <w:rFonts w:hint="eastAsia" w:ascii="宋体" w:hAnsi="宋体" w:eastAsia="宋体" w:cs="宋体"/>
                <w:b/>
                <w:i w:val="0"/>
                <w:iCs w:val="0"/>
                <w:color w:val="000000"/>
                <w:sz w:val="24"/>
                <w:szCs w:val="24"/>
                <w:highlight w:val="none"/>
                <w:u w:val="none"/>
              </w:rPr>
            </w:r>
            <w:r/>
          </w:p>
        </w:tc>
        <w:tc>
          <w:tcPr>
            <w:shd w:val="clear" w:color="auto" w:fill="ffffff"/>
            <w:tcW w:w="3810" w:type="dxa"/>
            <w:vAlign w:val="center"/>
            <w:textDirection w:val="lrTb"/>
            <w:noWrap w:val="false"/>
          </w:tcPr>
          <w:p>
            <w:pPr>
              <w:pStyle w:val="603"/>
              <w:ind w:left="0" w:right="0" w:firstLine="0"/>
              <w:jc w:val="center"/>
              <w:keepLines w:val="0"/>
              <w:keepNext w:val="0"/>
              <w:widowControl/>
              <w:rPr>
                <w:rFonts w:hint="eastAsia" w:ascii="宋体" w:hAnsi="宋体" w:eastAsia="宋体" w:cs="宋体"/>
                <w:b/>
                <w:i w:val="0"/>
                <w:iCs w:val="0"/>
                <w:color w:val="000000"/>
                <w:sz w:val="24"/>
                <w:szCs w:val="24"/>
                <w:highlight w:val="none"/>
                <w:u w:val="none"/>
              </w:rPr>
              <w:suppressLineNumbers w:val="0"/>
            </w:pPr>
            <w:r>
              <w:rPr>
                <w:rFonts w:hint="eastAsia" w:ascii="宋体" w:hAnsi="宋体" w:eastAsia="宋体" w:cs="宋体"/>
                <w:b/>
                <w:i w:val="0"/>
                <w:iCs w:val="0"/>
                <w:color w:val="000000"/>
                <w:sz w:val="24"/>
                <w:szCs w:val="24"/>
                <w:highlight w:val="none"/>
                <w:u w:val="none"/>
                <w:lang w:val="en-US" w:eastAsia="zh-CN" w:bidi="ar"/>
              </w:rPr>
              <w:t xml:space="preserve">项目名称</w:t>
            </w:r>
            <w:r>
              <w:rPr>
                <w:rFonts w:hint="eastAsia" w:ascii="宋体" w:hAnsi="宋体" w:eastAsia="宋体" w:cs="宋体"/>
                <w:b/>
                <w:i w:val="0"/>
                <w:iCs w:val="0"/>
                <w:color w:val="000000"/>
                <w:sz w:val="24"/>
                <w:szCs w:val="24"/>
                <w:highlight w:val="none"/>
                <w:u w:val="none"/>
              </w:rPr>
            </w:r>
            <w:r/>
          </w:p>
        </w:tc>
        <w:tc>
          <w:tcPr>
            <w:shd w:val="clear" w:color="auto" w:fill="ffffff"/>
            <w:tcW w:w="3312" w:type="dxa"/>
            <w:vAlign w:val="center"/>
            <w:textDirection w:val="lrTb"/>
            <w:noWrap/>
          </w:tcPr>
          <w:p>
            <w:pPr>
              <w:pStyle w:val="603"/>
              <w:ind w:left="0" w:right="0" w:firstLine="0"/>
              <w:jc w:val="center"/>
              <w:keepLines w:val="0"/>
              <w:keepNext w:val="0"/>
              <w:widowControl/>
              <w:rPr>
                <w:rFonts w:hint="eastAsia" w:ascii="宋体" w:hAnsi="宋体" w:eastAsia="宋体" w:cs="宋体"/>
                <w:b/>
                <w:i w:val="0"/>
                <w:iCs w:val="0"/>
                <w:color w:val="000000"/>
                <w:sz w:val="24"/>
                <w:szCs w:val="24"/>
                <w:highlight w:val="none"/>
                <w:u w:val="none"/>
                <w:lang w:val="en-US" w:eastAsia="zh-CN" w:bidi="ar"/>
              </w:rPr>
              <w:suppressLineNumbers w:val="0"/>
            </w:pPr>
            <w:r>
              <w:rPr>
                <w:rFonts w:hint="eastAsia" w:ascii="宋体" w:hAnsi="宋体" w:eastAsia="宋体" w:cs="宋体"/>
                <w:b/>
                <w:i w:val="0"/>
                <w:iCs w:val="0"/>
                <w:color w:val="000000"/>
                <w:sz w:val="24"/>
                <w:szCs w:val="24"/>
                <w:highlight w:val="none"/>
                <w:u w:val="none"/>
                <w:lang w:val="en-US" w:eastAsia="zh-CN" w:bidi="ar"/>
              </w:rPr>
              <w:t xml:space="preserve">目前执行标准物价</w:t>
            </w:r>
            <w:r>
              <w:rPr>
                <w:rFonts w:hint="eastAsia" w:ascii="宋体" w:hAnsi="宋体" w:eastAsia="宋体" w:cs="宋体"/>
                <w:b/>
                <w:i w:val="0"/>
                <w:iCs w:val="0"/>
                <w:color w:val="000000"/>
                <w:sz w:val="24"/>
                <w:szCs w:val="24"/>
                <w:highlight w:val="none"/>
                <w:u w:val="none"/>
                <w:lang w:val="en-US" w:eastAsia="zh-CN" w:bidi="ar"/>
              </w:rPr>
            </w:r>
            <w:r/>
          </w:p>
        </w:tc>
        <w:tc>
          <w:tcPr>
            <w:shd w:val="clear" w:color="auto" w:fill="ffffff"/>
            <w:tcW w:w="1543" w:type="dxa"/>
            <w:vAlign w:val="center"/>
            <w:textDirection w:val="lrTb"/>
            <w:noWrap/>
          </w:tcPr>
          <w:p>
            <w:pPr>
              <w:pStyle w:val="603"/>
              <w:ind w:left="0" w:right="0" w:firstLine="0"/>
              <w:jc w:val="center"/>
              <w:keepLines w:val="0"/>
              <w:keepNext w:val="0"/>
              <w:widowControl/>
              <w:rPr>
                <w:rFonts w:hint="eastAsia" w:ascii="宋体" w:hAnsi="宋体" w:eastAsia="宋体" w:cs="宋体"/>
                <w:b/>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折扣率</w:t>
            </w:r>
            <w:r>
              <w:rPr>
                <w:rFonts w:hint="eastAsia" w:ascii="宋体" w:hAnsi="宋体" w:eastAsia="宋体" w:cs="宋体"/>
                <w:b/>
                <w:i w:val="0"/>
                <w:iCs w:val="0"/>
                <w:color w:val="000000"/>
                <w:sz w:val="24"/>
                <w:szCs w:val="24"/>
                <w:highlight w:val="none"/>
                <w:u w:val="none"/>
                <w:lang w:val="en-US" w:eastAsia="zh-CN" w:bidi="ar"/>
              </w:rPr>
            </w:r>
            <w:r/>
          </w:p>
        </w:tc>
      </w:tr>
      <w:tr>
        <w:trPr>
          <w:trHeight w:val="352"/>
        </w:trPr>
        <w:tc>
          <w:tcPr>
            <w:tcW w:w="1024"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1</w:t>
            </w:r>
            <w:r>
              <w:rPr>
                <w:rFonts w:hint="eastAsia" w:ascii="宋体" w:hAnsi="宋体" w:eastAsia="宋体" w:cs="宋体"/>
                <w:i w:val="0"/>
                <w:iCs w:val="0"/>
                <w:color w:val="000000"/>
                <w:sz w:val="22"/>
                <w:szCs w:val="24"/>
                <w:highlight w:val="none"/>
                <w:u w:val="none"/>
              </w:rPr>
            </w:r>
            <w:r/>
          </w:p>
        </w:tc>
        <w:tc>
          <w:tcPr>
            <w:shd w:val="clear" w:color="auto" w:fill="ffffff"/>
            <w:tcW w:w="3810"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谷丙转氨酶(ALT)</w:t>
            </w:r>
            <w:r>
              <w:rPr>
                <w:rFonts w:hint="eastAsia" w:ascii="宋体" w:hAnsi="宋体" w:eastAsia="宋体" w:cs="宋体"/>
                <w:i w:val="0"/>
                <w:iCs w:val="0"/>
                <w:color w:val="000000"/>
                <w:sz w:val="22"/>
                <w:szCs w:val="24"/>
                <w:highlight w:val="none"/>
                <w:u w:val="none"/>
              </w:rPr>
            </w:r>
            <w:r/>
          </w:p>
        </w:tc>
        <w:tc>
          <w:tcPr>
            <w:tcW w:w="331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lang w:val="en-US" w:eastAsia="zh-CN" w:bidi="ar"/>
              </w:rPr>
            </w:r>
            <w:r/>
          </w:p>
        </w:tc>
        <w:tc>
          <w:tcPr>
            <w:tcW w:w="1543"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352"/>
        </w:trPr>
        <w:tc>
          <w:tcPr>
            <w:tcW w:w="1024"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2</w:t>
            </w:r>
            <w:r>
              <w:rPr>
                <w:rFonts w:hint="eastAsia" w:ascii="宋体" w:hAnsi="宋体" w:eastAsia="宋体" w:cs="宋体"/>
                <w:i w:val="0"/>
                <w:iCs w:val="0"/>
                <w:color w:val="000000"/>
                <w:sz w:val="22"/>
                <w:szCs w:val="24"/>
                <w:highlight w:val="none"/>
                <w:u w:val="none"/>
              </w:rPr>
            </w:r>
            <w:r/>
          </w:p>
        </w:tc>
        <w:tc>
          <w:tcPr>
            <w:shd w:val="clear" w:color="auto" w:fill="ffffff"/>
            <w:tcW w:w="3810" w:type="dxa"/>
            <w:vAlign w:val="center"/>
            <w:textDirection w:val="lrTb"/>
            <w:noWrap/>
          </w:tcPr>
          <w:p>
            <w:pPr>
              <w:pStyle w:val="603"/>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甲肝</w:t>
            </w:r>
            <w:r>
              <w:rPr>
                <w:rFonts w:hint="eastAsia" w:ascii="宋体" w:hAnsi="宋体" w:eastAsia="宋体" w:cs="宋体"/>
                <w:i w:val="0"/>
                <w:iCs w:val="0"/>
                <w:color w:val="000000"/>
                <w:sz w:val="22"/>
                <w:szCs w:val="22"/>
                <w:highlight w:val="none"/>
                <w:u w:val="none"/>
              </w:rPr>
            </w:r>
            <w:r/>
          </w:p>
        </w:tc>
        <w:tc>
          <w:tcPr>
            <w:tcW w:w="331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lang w:val="en-US" w:eastAsia="zh-CN" w:bidi="ar"/>
              </w:rPr>
            </w:r>
            <w:r/>
          </w:p>
        </w:tc>
        <w:tc>
          <w:tcPr>
            <w:tcW w:w="1543"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352"/>
        </w:trPr>
        <w:tc>
          <w:tcPr>
            <w:tcW w:w="1024"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3</w:t>
            </w:r>
            <w:r>
              <w:rPr>
                <w:rFonts w:hint="eastAsia" w:ascii="宋体" w:hAnsi="宋体" w:eastAsia="宋体" w:cs="宋体"/>
                <w:i w:val="0"/>
                <w:iCs w:val="0"/>
                <w:color w:val="000000"/>
                <w:sz w:val="22"/>
                <w:szCs w:val="24"/>
                <w:highlight w:val="none"/>
                <w:u w:val="none"/>
              </w:rPr>
            </w:r>
            <w:r/>
          </w:p>
        </w:tc>
        <w:tc>
          <w:tcPr>
            <w:shd w:val="clear" w:color="auto" w:fill="ffffff"/>
            <w:tcW w:w="3810" w:type="dxa"/>
            <w:vAlign w:val="center"/>
            <w:textDirection w:val="lrTb"/>
            <w:noWrap/>
          </w:tcPr>
          <w:p>
            <w:pPr>
              <w:pStyle w:val="603"/>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戊肝</w:t>
            </w:r>
            <w:r>
              <w:rPr>
                <w:rFonts w:hint="eastAsia" w:ascii="宋体" w:hAnsi="宋体" w:eastAsia="宋体" w:cs="宋体"/>
                <w:i w:val="0"/>
                <w:iCs w:val="0"/>
                <w:color w:val="000000"/>
                <w:sz w:val="22"/>
                <w:szCs w:val="22"/>
                <w:highlight w:val="none"/>
                <w:u w:val="none"/>
              </w:rPr>
            </w:r>
            <w:r/>
          </w:p>
        </w:tc>
        <w:tc>
          <w:tcPr>
            <w:tcW w:w="331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rPr>
                <w:rFonts w:hint="eastAsia" w:ascii="宋体" w:hAnsi="宋体" w:eastAsia="宋体" w:cs="宋体"/>
                <w:i w:val="0"/>
                <w:iCs w:val="0"/>
                <w:color w:val="000000"/>
                <w:sz w:val="22"/>
                <w:szCs w:val="22"/>
                <w:highlight w:val="none"/>
                <w:u w:val="none"/>
                <w:lang w:val="en-US" w:eastAsia="zh-CN" w:bidi="ar"/>
              </w:rPr>
            </w:r>
            <w:r/>
          </w:p>
        </w:tc>
        <w:tc>
          <w:tcPr>
            <w:tcW w:w="1543"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389"/>
        </w:trPr>
        <w:tc>
          <w:tcPr>
            <w:tcW w:w="1024"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2"/>
                <w:szCs w:val="24"/>
                <w:highlight w:val="none"/>
                <w:u w:val="none"/>
              </w:rPr>
              <w:suppressLineNumbers w:val="0"/>
            </w:pPr>
            <w:r>
              <w:rPr>
                <w:rFonts w:hint="eastAsia" w:ascii="宋体" w:hAnsi="宋体" w:eastAsia="宋体" w:cs="宋体"/>
                <w:i w:val="0"/>
                <w:iCs w:val="0"/>
                <w:color w:val="000000"/>
                <w:sz w:val="22"/>
                <w:szCs w:val="24"/>
                <w:highlight w:val="none"/>
                <w:u w:val="none"/>
                <w:lang w:val="en-US" w:eastAsia="zh-CN" w:bidi="ar"/>
              </w:rPr>
              <w:t xml:space="preserve">4</w:t>
            </w:r>
            <w:r>
              <w:rPr>
                <w:rFonts w:hint="eastAsia" w:ascii="宋体" w:hAnsi="宋体" w:eastAsia="宋体" w:cs="宋体"/>
                <w:i w:val="0"/>
                <w:iCs w:val="0"/>
                <w:color w:val="000000"/>
                <w:sz w:val="22"/>
                <w:szCs w:val="24"/>
                <w:highlight w:val="none"/>
                <w:u w:val="none"/>
              </w:rPr>
            </w:r>
            <w:r/>
          </w:p>
        </w:tc>
        <w:tc>
          <w:tcPr>
            <w:shd w:val="clear" w:color="auto" w:fill="ffffff"/>
            <w:tcW w:w="3810" w:type="dxa"/>
            <w:vAlign w:val="center"/>
            <w:textDirection w:val="lrTb"/>
            <w:noWrap/>
          </w:tcPr>
          <w:p>
            <w:pPr>
              <w:pStyle w:val="603"/>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肠道细菌培养</w:t>
            </w:r>
            <w:r>
              <w:rPr>
                <w:rFonts w:hint="eastAsia" w:ascii="宋体" w:hAnsi="宋体" w:eastAsia="宋体" w:cs="宋体"/>
                <w:i w:val="0"/>
                <w:iCs w:val="0"/>
                <w:color w:val="000000"/>
                <w:sz w:val="22"/>
                <w:szCs w:val="22"/>
                <w:highlight w:val="none"/>
                <w:u w:val="none"/>
              </w:rPr>
            </w:r>
            <w:r/>
          </w:p>
        </w:tc>
        <w:tc>
          <w:tcPr>
            <w:tcW w:w="3312"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i w:val="0"/>
                <w:iCs w:val="0"/>
                <w:color w:val="000000"/>
                <w:sz w:val="22"/>
                <w:szCs w:val="22"/>
                <w:highlight w:val="none"/>
                <w:u w:val="none"/>
                <w:lang w:val="en-US" w:eastAsia="zh-CN" w:bidi="ar"/>
              </w:rPr>
            </w:r>
            <w:r/>
          </w:p>
        </w:tc>
        <w:tc>
          <w:tcPr>
            <w:tcW w:w="1543"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389"/>
        </w:trPr>
        <w:tc>
          <w:tcPr>
            <w:gridSpan w:val="3"/>
            <w:tcW w:w="8146"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综合折扣率</w:t>
            </w:r>
            <w:r>
              <w:rPr>
                <w:rFonts w:hint="eastAsia" w:ascii="宋体" w:hAnsi="宋体" w:eastAsia="宋体" w:cs="宋体"/>
                <w:i w:val="0"/>
                <w:iCs w:val="0"/>
                <w:color w:val="000000"/>
                <w:sz w:val="22"/>
                <w:szCs w:val="22"/>
                <w:highlight w:val="none"/>
                <w:u w:val="none"/>
                <w:lang w:val="en-US" w:eastAsia="zh-CN" w:bidi="ar"/>
              </w:rPr>
            </w:r>
            <w:r/>
          </w:p>
        </w:tc>
        <w:tc>
          <w:tcPr>
            <w:tcW w:w="1543"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bl>
    <w:p>
      <w:pPr>
        <w:pStyle w:val="603"/>
        <w:ind w:left="0" w:right="0" w:firstLine="480"/>
        <w:jc w:val="both"/>
        <w:spacing w:before="0" w:after="0" w:line="85"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w:t>
      </w:r>
      <w:r>
        <w:rPr>
          <w:rFonts w:hint="eastAsia" w:ascii="宋体" w:hAnsi="宋体" w:eastAsia="宋体" w:cs="宋体"/>
          <w:color w:val="000000"/>
          <w:sz w:val="24"/>
          <w:highlight w:val="none"/>
          <w:lang w:eastAsia="zh-CN"/>
        </w:rPr>
        <w:t xml:space="preserve">企退</w:t>
      </w:r>
      <w:r>
        <w:rPr>
          <w:rFonts w:ascii="宋体" w:hAnsi="宋体" w:eastAsia="宋体" w:cs="宋体"/>
          <w:color w:val="000000"/>
          <w:sz w:val="24"/>
          <w:highlight w:val="none"/>
        </w:rPr>
        <w:t xml:space="preserve">外送项目：</w:t>
      </w:r>
      <w:r>
        <w:rPr>
          <w:color w:val="000000"/>
          <w:highlight w:val="none"/>
        </w:rPr>
      </w:r>
      <w:r/>
    </w:p>
    <w:tbl>
      <w:tblPr>
        <w:tblW w:w="9450" w:type="dxa"/>
        <w:jc w:val="center"/>
        <w:tblInd w:w="-2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5"/>
        <w:gridCol w:w="1777"/>
        <w:gridCol w:w="3139"/>
        <w:gridCol w:w="2204"/>
        <w:gridCol w:w="1425"/>
      </w:tblGrid>
      <w:tr>
        <w:trPr>
          <w:trHeight w:val="587"/>
          <w:tblHeader/>
        </w:trPr>
        <w:tc>
          <w:tcPr>
            <w:tcW w:w="905" w:type="dxa"/>
            <w:vAlign w:val="center"/>
            <w:textDirection w:val="lrTb"/>
            <w:noWrap w:val="false"/>
          </w:tcPr>
          <w:p>
            <w:pPr>
              <w:pStyle w:val="603"/>
              <w:ind w:left="0" w:right="0" w:firstLine="0"/>
              <w:jc w:val="center"/>
              <w:keepLines w:val="0"/>
              <w:keepNext w:val="0"/>
              <w:widowControl/>
              <w:rPr>
                <w:rFonts w:hint="eastAsia" w:ascii="宋体" w:hAnsi="宋体" w:eastAsia="宋体" w:cs="宋体"/>
                <w:b/>
                <w:i w:val="0"/>
                <w:iCs w:val="0"/>
                <w:color w:val="000000"/>
                <w:sz w:val="24"/>
                <w:szCs w:val="24"/>
                <w:highlight w:val="none"/>
                <w:u w:val="none"/>
                <w:lang w:val="en-US" w:eastAsia="zh-CN"/>
              </w:rPr>
              <w:suppressLineNumbers w:val="0"/>
            </w:pPr>
            <w:r>
              <w:rPr>
                <w:rFonts w:hint="eastAsia" w:ascii="宋体" w:hAnsi="宋体" w:eastAsia="宋体" w:cs="宋体"/>
                <w:b/>
                <w:i w:val="0"/>
                <w:iCs w:val="0"/>
                <w:color w:val="000000"/>
                <w:sz w:val="24"/>
                <w:szCs w:val="24"/>
                <w:highlight w:val="none"/>
                <w:u w:val="none"/>
                <w:lang w:val="en-US" w:eastAsia="zh-CN" w:bidi="ar"/>
              </w:rPr>
              <w:t xml:space="preserve">序号</w:t>
            </w:r>
            <w:r>
              <w:rPr>
                <w:rFonts w:hint="eastAsia" w:ascii="宋体" w:hAnsi="宋体" w:eastAsia="宋体" w:cs="宋体"/>
                <w:b/>
                <w:i w:val="0"/>
                <w:iCs w:val="0"/>
                <w:color w:val="000000"/>
                <w:sz w:val="24"/>
                <w:szCs w:val="24"/>
                <w:highlight w:val="none"/>
                <w:u w:val="none"/>
                <w:lang w:val="en-US" w:eastAsia="zh-CN"/>
              </w:rPr>
            </w:r>
            <w:r/>
          </w:p>
        </w:tc>
        <w:tc>
          <w:tcPr>
            <w:gridSpan w:val="2"/>
            <w:tcW w:w="4916" w:type="dxa"/>
            <w:vAlign w:val="center"/>
            <w:textDirection w:val="lrTb"/>
            <w:noWrap w:val="false"/>
          </w:tcPr>
          <w:p>
            <w:pPr>
              <w:pStyle w:val="603"/>
              <w:ind w:left="0" w:right="0" w:firstLine="0"/>
              <w:jc w:val="center"/>
              <w:keepLines w:val="0"/>
              <w:keepNext w:val="0"/>
              <w:widowControl/>
              <w:rPr>
                <w:rFonts w:hint="eastAsia" w:ascii="宋体" w:hAnsi="宋体" w:eastAsia="宋体" w:cs="宋体"/>
                <w:b/>
                <w:i w:val="0"/>
                <w:iCs w:val="0"/>
                <w:color w:val="000000"/>
                <w:sz w:val="24"/>
                <w:szCs w:val="24"/>
                <w:highlight w:val="none"/>
                <w:u w:val="none"/>
              </w:rPr>
              <w:suppressLineNumbers w:val="0"/>
            </w:pPr>
            <w:r>
              <w:rPr>
                <w:rFonts w:hint="eastAsia" w:ascii="宋体" w:hAnsi="宋体" w:eastAsia="宋体" w:cs="宋体"/>
                <w:b/>
                <w:i w:val="0"/>
                <w:iCs w:val="0"/>
                <w:color w:val="000000"/>
                <w:sz w:val="24"/>
                <w:szCs w:val="24"/>
                <w:highlight w:val="none"/>
                <w:u w:val="none"/>
                <w:lang w:val="en-US" w:eastAsia="zh-CN" w:bidi="ar"/>
              </w:rPr>
              <w:t xml:space="preserve">项目名称</w:t>
            </w:r>
            <w:r>
              <w:rPr>
                <w:rFonts w:hint="eastAsia" w:ascii="宋体" w:hAnsi="宋体" w:eastAsia="宋体" w:cs="宋体"/>
                <w:b/>
                <w:i w:val="0"/>
                <w:iCs w:val="0"/>
                <w:color w:val="000000"/>
                <w:sz w:val="24"/>
                <w:szCs w:val="24"/>
                <w:highlight w:val="none"/>
                <w:u w:val="none"/>
              </w:rPr>
            </w:r>
            <w:r/>
          </w:p>
        </w:tc>
        <w:tc>
          <w:tcPr>
            <w:shd w:val="clear" w:color="auto" w:fill="ffffff"/>
            <w:tcW w:w="2204" w:type="dxa"/>
            <w:vAlign w:val="center"/>
            <w:textDirection w:val="lrTb"/>
            <w:noWrap/>
          </w:tcPr>
          <w:p>
            <w:pPr>
              <w:pStyle w:val="603"/>
              <w:ind w:left="0" w:right="0" w:firstLine="0"/>
              <w:jc w:val="center"/>
              <w:keepLines w:val="0"/>
              <w:keepNext w:val="0"/>
              <w:widowControl/>
              <w:rPr>
                <w:rFonts w:hint="eastAsia" w:ascii="宋体" w:hAnsi="宋体" w:eastAsia="宋体" w:cs="宋体"/>
                <w:b/>
                <w:i w:val="0"/>
                <w:iCs w:val="0"/>
                <w:color w:val="000000"/>
                <w:sz w:val="24"/>
                <w:szCs w:val="24"/>
                <w:highlight w:val="none"/>
                <w:u w:val="none"/>
                <w:lang w:val="en-US" w:eastAsia="zh-CN"/>
              </w:rPr>
              <w:suppressLineNumbers w:val="0"/>
            </w:pPr>
            <w:r>
              <w:rPr>
                <w:rFonts w:hint="eastAsia" w:ascii="宋体" w:hAnsi="宋体" w:eastAsia="宋体" w:cs="宋体"/>
                <w:b/>
                <w:i w:val="0"/>
                <w:iCs w:val="0"/>
                <w:color w:val="000000"/>
                <w:sz w:val="24"/>
                <w:szCs w:val="24"/>
                <w:highlight w:val="none"/>
                <w:u w:val="none"/>
                <w:lang w:val="en-US" w:eastAsia="zh-CN" w:bidi="ar"/>
              </w:rPr>
              <w:t xml:space="preserve">目前执行标准物价</w:t>
            </w:r>
            <w:r>
              <w:rPr>
                <w:rFonts w:hint="eastAsia" w:ascii="宋体" w:hAnsi="宋体" w:eastAsia="宋体" w:cs="宋体"/>
                <w:b/>
                <w:i w:val="0"/>
                <w:iCs w:val="0"/>
                <w:color w:val="000000"/>
                <w:sz w:val="24"/>
                <w:szCs w:val="24"/>
                <w:highlight w:val="none"/>
                <w:u w:val="none"/>
                <w:lang w:val="en-US" w:eastAsia="zh-CN"/>
              </w:rPr>
            </w:r>
            <w:r/>
          </w:p>
        </w:tc>
        <w:tc>
          <w:tcPr>
            <w:shd w:val="clear" w:color="auto" w:fill="ffffff"/>
            <w:tcW w:w="1425" w:type="dxa"/>
            <w:vAlign w:val="center"/>
            <w:textDirection w:val="lrTb"/>
            <w:noWrap/>
          </w:tcPr>
          <w:p>
            <w:pPr>
              <w:pStyle w:val="603"/>
              <w:ind w:left="0" w:right="0" w:firstLine="0"/>
              <w:jc w:val="center"/>
              <w:keepLines w:val="0"/>
              <w:keepNext w:val="0"/>
              <w:widowControl/>
              <w:rPr>
                <w:rFonts w:hint="eastAsia" w:ascii="宋体" w:hAnsi="宋体" w:eastAsia="宋体" w:cs="宋体"/>
                <w:b/>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折扣率</w:t>
            </w:r>
            <w:r>
              <w:rPr>
                <w:rFonts w:hint="eastAsia" w:ascii="宋体" w:hAnsi="宋体" w:eastAsia="宋体" w:cs="宋体"/>
                <w:b/>
                <w:i w:val="0"/>
                <w:iCs w:val="0"/>
                <w:color w:val="000000"/>
                <w:sz w:val="24"/>
                <w:szCs w:val="24"/>
                <w:highlight w:val="none"/>
                <w:u w:val="none"/>
                <w:lang w:val="en-US" w:eastAsia="zh-CN" w:bidi="ar"/>
              </w:rPr>
            </w:r>
            <w:r/>
          </w:p>
        </w:tc>
      </w:tr>
      <w:tr>
        <w:trPr>
          <w:trHeight w:val="352"/>
        </w:trPr>
        <w:tc>
          <w:tcPr>
            <w:tcW w:w="905" w:type="dxa"/>
            <w:vAlign w:val="center"/>
            <w:vMerge w:val="restart"/>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rPr>
            </w:r>
            <w:r/>
          </w:p>
        </w:tc>
        <w:tc>
          <w:tcPr>
            <w:tcW w:w="1777" w:type="dxa"/>
            <w:vAlign w:val="center"/>
            <w:vMerge w:val="restart"/>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企业退休体检（小于65岁）</w:t>
            </w:r>
            <w:r>
              <w:rPr>
                <w:rFonts w:hint="eastAsia" w:ascii="宋体" w:hAnsi="宋体" w:eastAsia="宋体" w:cs="宋体"/>
                <w:i w:val="0"/>
                <w:iCs w:val="0"/>
                <w:color w:val="000000"/>
                <w:sz w:val="24"/>
                <w:szCs w:val="24"/>
                <w:highlight w:val="none"/>
                <w:u w:val="none"/>
              </w:rPr>
            </w:r>
            <w:r/>
          </w:p>
        </w:tc>
        <w:tc>
          <w:tcPr>
            <w:tcW w:w="3139"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总胆红素</w:t>
            </w:r>
            <w:r>
              <w:rPr>
                <w:rFonts w:hint="eastAsia" w:ascii="宋体" w:hAnsi="宋体" w:eastAsia="宋体" w:cs="宋体"/>
                <w:i w:val="0"/>
                <w:iCs w:val="0"/>
                <w:color w:val="000000"/>
                <w:sz w:val="24"/>
                <w:szCs w:val="24"/>
                <w:highlight w:val="none"/>
                <w:u w:val="none"/>
              </w:rPr>
            </w:r>
            <w:r/>
          </w:p>
        </w:tc>
        <w:tc>
          <w:tcPr>
            <w:tcW w:w="2204"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rPr>
            </w:r>
            <w:r/>
          </w:p>
        </w:tc>
        <w:tc>
          <w:tcPr>
            <w:tcW w:w="1425"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52"/>
        </w:trPr>
        <w:tc>
          <w:tcPr>
            <w:tcW w:w="905" w:type="dxa"/>
            <w:vAlign w:val="center"/>
            <w:vMerge w:val="continue"/>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1777" w:type="dxa"/>
            <w:vAlign w:val="center"/>
            <w:vMerge w:val="continue"/>
            <w:textDirection w:val="lrTb"/>
            <w:noWrap w:val="false"/>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139"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谷丙转氨酶(ALT)</w:t>
            </w:r>
            <w:r>
              <w:rPr>
                <w:rFonts w:hint="eastAsia" w:ascii="宋体" w:hAnsi="宋体" w:eastAsia="宋体" w:cs="宋体"/>
                <w:i w:val="0"/>
                <w:iCs w:val="0"/>
                <w:color w:val="000000"/>
                <w:sz w:val="24"/>
                <w:szCs w:val="24"/>
                <w:highlight w:val="none"/>
                <w:u w:val="none"/>
              </w:rPr>
            </w:r>
            <w:r/>
          </w:p>
        </w:tc>
        <w:tc>
          <w:tcPr>
            <w:tcW w:w="2204"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rPr>
            </w:r>
            <w:r/>
          </w:p>
        </w:tc>
        <w:tc>
          <w:tcPr>
            <w:tcW w:w="1425"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52"/>
        </w:trPr>
        <w:tc>
          <w:tcPr>
            <w:tcW w:w="905" w:type="dxa"/>
            <w:vAlign w:val="center"/>
            <w:vMerge w:val="continue"/>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1777" w:type="dxa"/>
            <w:vAlign w:val="center"/>
            <w:vMerge w:val="continue"/>
            <w:textDirection w:val="lrTb"/>
            <w:noWrap w:val="false"/>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139"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谷草转氨酶(AST)</w:t>
            </w:r>
            <w:r>
              <w:rPr>
                <w:rFonts w:hint="eastAsia" w:ascii="宋体" w:hAnsi="宋体" w:eastAsia="宋体" w:cs="宋体"/>
                <w:i w:val="0"/>
                <w:iCs w:val="0"/>
                <w:color w:val="000000"/>
                <w:sz w:val="24"/>
                <w:szCs w:val="24"/>
                <w:highlight w:val="none"/>
                <w:u w:val="none"/>
              </w:rPr>
            </w:r>
            <w:r/>
          </w:p>
        </w:tc>
        <w:tc>
          <w:tcPr>
            <w:tcW w:w="2204"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rPr>
            </w:r>
            <w:r/>
          </w:p>
        </w:tc>
        <w:tc>
          <w:tcPr>
            <w:tcW w:w="1425"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52"/>
        </w:trPr>
        <w:tc>
          <w:tcPr>
            <w:tcW w:w="905" w:type="dxa"/>
            <w:vAlign w:val="center"/>
            <w:vMerge w:val="continue"/>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1777" w:type="dxa"/>
            <w:vAlign w:val="center"/>
            <w:vMerge w:val="continue"/>
            <w:textDirection w:val="lrTb"/>
            <w:noWrap w:val="false"/>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139"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尿素(BUN)</w:t>
            </w:r>
            <w:r>
              <w:rPr>
                <w:rFonts w:hint="eastAsia" w:ascii="宋体" w:hAnsi="宋体" w:eastAsia="宋体" w:cs="宋体"/>
                <w:i w:val="0"/>
                <w:iCs w:val="0"/>
                <w:color w:val="000000"/>
                <w:sz w:val="24"/>
                <w:szCs w:val="24"/>
                <w:highlight w:val="none"/>
                <w:u w:val="none"/>
              </w:rPr>
            </w:r>
            <w:r/>
          </w:p>
        </w:tc>
        <w:tc>
          <w:tcPr>
            <w:tcW w:w="2204"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rPr>
            </w:r>
            <w:r/>
          </w:p>
        </w:tc>
        <w:tc>
          <w:tcPr>
            <w:tcW w:w="1425"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52"/>
        </w:trPr>
        <w:tc>
          <w:tcPr>
            <w:tcW w:w="905" w:type="dxa"/>
            <w:vAlign w:val="center"/>
            <w:vMerge w:val="continue"/>
            <w:textDirection w:val="lrTb"/>
            <w:noWrap w:val="false"/>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777" w:type="dxa"/>
            <w:vAlign w:val="center"/>
            <w:vMerge w:val="continue"/>
            <w:textDirection w:val="lrTb"/>
            <w:noWrap w:val="false"/>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139"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肌酐(CRE)</w:t>
            </w:r>
            <w:r>
              <w:rPr>
                <w:rFonts w:hint="eastAsia" w:ascii="宋体" w:hAnsi="宋体" w:eastAsia="宋体" w:cs="宋体"/>
                <w:i w:val="0"/>
                <w:iCs w:val="0"/>
                <w:color w:val="000000"/>
                <w:sz w:val="24"/>
                <w:szCs w:val="24"/>
                <w:highlight w:val="none"/>
                <w:u w:val="none"/>
              </w:rPr>
            </w:r>
            <w:r/>
          </w:p>
        </w:tc>
        <w:tc>
          <w:tcPr>
            <w:tcW w:w="2204"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rPr>
            </w:r>
            <w:r/>
          </w:p>
        </w:tc>
        <w:tc>
          <w:tcPr>
            <w:tcW w:w="1425"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52"/>
        </w:trPr>
        <w:tc>
          <w:tcPr>
            <w:tcW w:w="905" w:type="dxa"/>
            <w:vAlign w:val="center"/>
            <w:vMerge w:val="continue"/>
            <w:textDirection w:val="lrTb"/>
            <w:noWrap w:val="false"/>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777" w:type="dxa"/>
            <w:vAlign w:val="center"/>
            <w:vMerge w:val="continue"/>
            <w:textDirection w:val="lrTb"/>
            <w:noWrap w:val="false"/>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139"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尿酸(UA)</w:t>
            </w:r>
            <w:r>
              <w:rPr>
                <w:rFonts w:hint="eastAsia" w:ascii="宋体" w:hAnsi="宋体" w:eastAsia="宋体" w:cs="宋体"/>
                <w:i w:val="0"/>
                <w:iCs w:val="0"/>
                <w:color w:val="000000"/>
                <w:sz w:val="24"/>
                <w:szCs w:val="24"/>
                <w:highlight w:val="none"/>
                <w:u w:val="none"/>
              </w:rPr>
            </w:r>
            <w:r/>
          </w:p>
        </w:tc>
        <w:tc>
          <w:tcPr>
            <w:tcW w:w="2204"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rPr>
            </w:r>
            <w:r/>
          </w:p>
        </w:tc>
        <w:tc>
          <w:tcPr>
            <w:tcW w:w="1425"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52"/>
        </w:trPr>
        <w:tc>
          <w:tcPr>
            <w:tcW w:w="905" w:type="dxa"/>
            <w:vAlign w:val="center"/>
            <w:vMerge w:val="continue"/>
            <w:textDirection w:val="lrTb"/>
            <w:noWrap w:val="false"/>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777" w:type="dxa"/>
            <w:vAlign w:val="center"/>
            <w:vMerge w:val="continue"/>
            <w:textDirection w:val="lrTb"/>
            <w:noWrap w:val="false"/>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139"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血糖</w:t>
            </w:r>
            <w:r>
              <w:rPr>
                <w:rFonts w:hint="eastAsia" w:ascii="宋体" w:hAnsi="宋体" w:eastAsia="宋体" w:cs="宋体"/>
                <w:i w:val="0"/>
                <w:iCs w:val="0"/>
                <w:color w:val="000000"/>
                <w:sz w:val="24"/>
                <w:szCs w:val="24"/>
                <w:highlight w:val="none"/>
                <w:u w:val="none"/>
              </w:rPr>
            </w:r>
            <w:r/>
          </w:p>
        </w:tc>
        <w:tc>
          <w:tcPr>
            <w:tcW w:w="2204"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rPr>
            </w:r>
            <w:r/>
          </w:p>
        </w:tc>
        <w:tc>
          <w:tcPr>
            <w:tcW w:w="1425"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52"/>
        </w:trPr>
        <w:tc>
          <w:tcPr>
            <w:tcW w:w="905" w:type="dxa"/>
            <w:vAlign w:val="center"/>
            <w:vMerge w:val="continue"/>
            <w:textDirection w:val="lrTb"/>
            <w:noWrap w:val="false"/>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777" w:type="dxa"/>
            <w:vAlign w:val="center"/>
            <w:vMerge w:val="continue"/>
            <w:textDirection w:val="lrTb"/>
            <w:noWrap w:val="false"/>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139"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血清总胆固醇(TC)</w:t>
            </w:r>
            <w:r>
              <w:rPr>
                <w:rFonts w:hint="eastAsia" w:ascii="宋体" w:hAnsi="宋体" w:eastAsia="宋体" w:cs="宋体"/>
                <w:i w:val="0"/>
                <w:iCs w:val="0"/>
                <w:color w:val="000000"/>
                <w:sz w:val="24"/>
                <w:szCs w:val="24"/>
                <w:highlight w:val="none"/>
                <w:u w:val="none"/>
              </w:rPr>
            </w:r>
            <w:r/>
          </w:p>
        </w:tc>
        <w:tc>
          <w:tcPr>
            <w:tcW w:w="2204"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rPr>
            </w:r>
            <w:r/>
          </w:p>
        </w:tc>
        <w:tc>
          <w:tcPr>
            <w:tcW w:w="1425"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52"/>
        </w:trPr>
        <w:tc>
          <w:tcPr>
            <w:tcW w:w="905" w:type="dxa"/>
            <w:vAlign w:val="center"/>
            <w:vMerge w:val="continue"/>
            <w:textDirection w:val="lrTb"/>
            <w:noWrap w:val="false"/>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777" w:type="dxa"/>
            <w:vAlign w:val="center"/>
            <w:vMerge w:val="continue"/>
            <w:textDirection w:val="lrTb"/>
            <w:noWrap w:val="false"/>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139"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血清甘油三酯(TG)</w:t>
            </w:r>
            <w:r>
              <w:rPr>
                <w:rFonts w:hint="eastAsia" w:ascii="宋体" w:hAnsi="宋体" w:eastAsia="宋体" w:cs="宋体"/>
                <w:i w:val="0"/>
                <w:iCs w:val="0"/>
                <w:color w:val="000000"/>
                <w:sz w:val="24"/>
                <w:szCs w:val="24"/>
                <w:highlight w:val="none"/>
                <w:u w:val="none"/>
              </w:rPr>
            </w:r>
            <w:r/>
          </w:p>
        </w:tc>
        <w:tc>
          <w:tcPr>
            <w:tcW w:w="2204"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rPr>
            </w:r>
            <w:r/>
          </w:p>
        </w:tc>
        <w:tc>
          <w:tcPr>
            <w:tcW w:w="1425"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644"/>
        </w:trPr>
        <w:tc>
          <w:tcPr>
            <w:tcW w:w="905" w:type="dxa"/>
            <w:vAlign w:val="center"/>
            <w:vMerge w:val="continue"/>
            <w:textDirection w:val="lrTb"/>
            <w:noWrap w:val="false"/>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777" w:type="dxa"/>
            <w:vAlign w:val="center"/>
            <w:vMerge w:val="continue"/>
            <w:textDirection w:val="lrTb"/>
            <w:noWrap w:val="false"/>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139"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血清高密度脂蛋白胆固醇(HDL-C)</w:t>
            </w:r>
            <w:r>
              <w:rPr>
                <w:rFonts w:hint="eastAsia" w:ascii="宋体" w:hAnsi="宋体" w:eastAsia="宋体" w:cs="宋体"/>
                <w:i w:val="0"/>
                <w:iCs w:val="0"/>
                <w:color w:val="000000"/>
                <w:sz w:val="24"/>
                <w:szCs w:val="24"/>
                <w:highlight w:val="none"/>
                <w:u w:val="none"/>
              </w:rPr>
            </w:r>
            <w:r/>
          </w:p>
        </w:tc>
        <w:tc>
          <w:tcPr>
            <w:tcW w:w="2204"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lang w:val="en-US" w:eastAsia="zh-CN"/>
              </w:rPr>
            </w:r>
            <w:r/>
          </w:p>
        </w:tc>
        <w:tc>
          <w:tcPr>
            <w:tcW w:w="1425"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644"/>
        </w:trPr>
        <w:tc>
          <w:tcPr>
            <w:tcW w:w="905" w:type="dxa"/>
            <w:vAlign w:val="center"/>
            <w:vMerge w:val="continue"/>
            <w:textDirection w:val="lrTb"/>
            <w:noWrap w:val="false"/>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777" w:type="dxa"/>
            <w:vAlign w:val="center"/>
            <w:vMerge w:val="continue"/>
            <w:textDirection w:val="lrTb"/>
            <w:noWrap w:val="false"/>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139"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血清低密度脂蛋白胆固醇(LDL-C)</w:t>
            </w:r>
            <w:r>
              <w:rPr>
                <w:rFonts w:hint="eastAsia" w:ascii="宋体" w:hAnsi="宋体" w:eastAsia="宋体" w:cs="宋体"/>
                <w:i w:val="0"/>
                <w:iCs w:val="0"/>
                <w:color w:val="000000"/>
                <w:sz w:val="24"/>
                <w:szCs w:val="24"/>
                <w:highlight w:val="none"/>
                <w:u w:val="none"/>
              </w:rPr>
            </w:r>
            <w:r/>
          </w:p>
        </w:tc>
        <w:tc>
          <w:tcPr>
            <w:tcW w:w="2204"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lang w:val="en-US" w:eastAsia="zh-CN"/>
              </w:rPr>
            </w:r>
            <w:r/>
          </w:p>
        </w:tc>
        <w:tc>
          <w:tcPr>
            <w:tcW w:w="1425"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52"/>
        </w:trPr>
        <w:tc>
          <w:tcPr>
            <w:tcW w:w="905" w:type="dxa"/>
            <w:vAlign w:val="center"/>
            <w:vMerge w:val="continue"/>
            <w:textDirection w:val="lrTb"/>
            <w:noWrap w:val="false"/>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777" w:type="dxa"/>
            <w:vAlign w:val="center"/>
            <w:vMerge w:val="continue"/>
            <w:textDirection w:val="lrTb"/>
            <w:noWrap w:val="false"/>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139"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甲胎蛋白(AFP)</w:t>
            </w:r>
            <w:r>
              <w:rPr>
                <w:rFonts w:hint="eastAsia" w:ascii="宋体" w:hAnsi="宋体" w:eastAsia="宋体" w:cs="宋体"/>
                <w:i w:val="0"/>
                <w:iCs w:val="0"/>
                <w:color w:val="000000"/>
                <w:sz w:val="24"/>
                <w:szCs w:val="24"/>
                <w:highlight w:val="none"/>
                <w:u w:val="none"/>
              </w:rPr>
            </w:r>
            <w:r/>
          </w:p>
        </w:tc>
        <w:tc>
          <w:tcPr>
            <w:tcW w:w="2204"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lang w:val="en-US" w:eastAsia="zh-CN"/>
              </w:rPr>
            </w:r>
            <w:r/>
          </w:p>
        </w:tc>
        <w:tc>
          <w:tcPr>
            <w:tcW w:w="1425"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52"/>
        </w:trPr>
        <w:tc>
          <w:tcPr>
            <w:tcW w:w="905" w:type="dxa"/>
            <w:vAlign w:val="center"/>
            <w:vMerge w:val="continue"/>
            <w:textDirection w:val="lrTb"/>
            <w:noWrap w:val="false"/>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777" w:type="dxa"/>
            <w:vAlign w:val="center"/>
            <w:vMerge w:val="continue"/>
            <w:textDirection w:val="lrTb"/>
            <w:noWrap w:val="false"/>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139"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癌胚抗原(CEA)</w:t>
            </w:r>
            <w:r>
              <w:rPr>
                <w:rFonts w:hint="eastAsia" w:ascii="宋体" w:hAnsi="宋体" w:eastAsia="宋体" w:cs="宋体"/>
                <w:i w:val="0"/>
                <w:iCs w:val="0"/>
                <w:color w:val="000000"/>
                <w:sz w:val="24"/>
                <w:szCs w:val="24"/>
                <w:highlight w:val="none"/>
                <w:u w:val="none"/>
              </w:rPr>
            </w:r>
            <w:r/>
          </w:p>
        </w:tc>
        <w:tc>
          <w:tcPr>
            <w:tcW w:w="2204"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lang w:val="en-US" w:eastAsia="zh-CN"/>
              </w:rPr>
            </w:r>
            <w:r/>
          </w:p>
        </w:tc>
        <w:tc>
          <w:tcPr>
            <w:tcW w:w="1425"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52"/>
        </w:trPr>
        <w:tc>
          <w:tcPr>
            <w:tcW w:w="905" w:type="dxa"/>
            <w:vAlign w:val="center"/>
            <w:vMerge w:val="restart"/>
            <w:textDirection w:val="lrTb"/>
            <w:noWrap/>
          </w:tcPr>
          <w:p>
            <w:pPr>
              <w:pStyle w:val="603"/>
              <w:ind w:left="0" w:right="0" w:firstLine="0"/>
              <w:jc w:val="center"/>
              <w:rPr>
                <w:rFonts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2</w:t>
            </w:r>
            <w:r>
              <w:rPr>
                <w:rFonts w:ascii="宋体" w:hAnsi="宋体" w:eastAsia="宋体" w:cs="宋体"/>
                <w:i w:val="0"/>
                <w:iCs w:val="0"/>
                <w:color w:val="000000"/>
                <w:sz w:val="24"/>
                <w:szCs w:val="24"/>
                <w:highlight w:val="none"/>
                <w:u w:val="none"/>
                <w:lang w:val="en-US" w:eastAsia="zh-CN" w:bidi="ar"/>
              </w:rPr>
            </w:r>
            <w:r/>
          </w:p>
        </w:tc>
        <w:tc>
          <w:tcPr>
            <w:tcW w:w="1777" w:type="dxa"/>
            <w:vAlign w:val="center"/>
            <w:vMerge w:val="restart"/>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企业退休体检（65岁及以上）</w:t>
            </w:r>
            <w:r>
              <w:rPr>
                <w:rFonts w:hint="eastAsia" w:ascii="宋体" w:hAnsi="宋体" w:eastAsia="宋体" w:cs="宋体"/>
                <w:i w:val="0"/>
                <w:iCs w:val="0"/>
                <w:color w:val="000000"/>
                <w:sz w:val="24"/>
                <w:szCs w:val="24"/>
                <w:highlight w:val="none"/>
                <w:u w:val="none"/>
              </w:rPr>
            </w:r>
            <w:r/>
          </w:p>
        </w:tc>
        <w:tc>
          <w:tcPr>
            <w:tcW w:w="3139" w:type="dxa"/>
            <w:vAlign w:val="center"/>
            <w:textDirection w:val="lrTb"/>
            <w:noWrap/>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糖化血红蛋白</w:t>
            </w:r>
            <w:r>
              <w:rPr>
                <w:rFonts w:hint="eastAsia" w:ascii="宋体" w:hAnsi="宋体" w:eastAsia="宋体" w:cs="宋体"/>
                <w:i w:val="0"/>
                <w:iCs w:val="0"/>
                <w:color w:val="000000"/>
                <w:sz w:val="24"/>
                <w:szCs w:val="24"/>
                <w:highlight w:val="none"/>
                <w:u w:val="none"/>
              </w:rPr>
            </w:r>
            <w:r/>
          </w:p>
        </w:tc>
        <w:tc>
          <w:tcPr>
            <w:tcW w:w="2204"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lang w:val="en-US" w:eastAsia="zh-CN"/>
              </w:rPr>
            </w:r>
            <w:r/>
          </w:p>
        </w:tc>
        <w:tc>
          <w:tcPr>
            <w:tcW w:w="1425"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52"/>
        </w:trPr>
        <w:tc>
          <w:tcPr>
            <w:tcW w:w="905" w:type="dxa"/>
            <w:vAlign w:val="center"/>
            <w:vMerge w:val="continue"/>
            <w:textDirection w:val="lrTb"/>
            <w:noWrap/>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777" w:type="dxa"/>
            <w:vAlign w:val="center"/>
            <w:vMerge w:val="continue"/>
            <w:textDirection w:val="lrTb"/>
            <w:noWrap/>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139"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总胆红素</w:t>
            </w:r>
            <w:r>
              <w:rPr>
                <w:rFonts w:hint="eastAsia" w:ascii="宋体" w:hAnsi="宋体" w:eastAsia="宋体" w:cs="宋体"/>
                <w:i w:val="0"/>
                <w:iCs w:val="0"/>
                <w:color w:val="000000"/>
                <w:sz w:val="24"/>
                <w:szCs w:val="24"/>
                <w:highlight w:val="none"/>
                <w:u w:val="none"/>
              </w:rPr>
            </w:r>
            <w:r/>
          </w:p>
        </w:tc>
        <w:tc>
          <w:tcPr>
            <w:tcW w:w="2204"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rPr>
            </w:r>
            <w:r/>
          </w:p>
        </w:tc>
        <w:tc>
          <w:tcPr>
            <w:tcW w:w="1425"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52"/>
        </w:trPr>
        <w:tc>
          <w:tcPr>
            <w:tcW w:w="905" w:type="dxa"/>
            <w:vAlign w:val="center"/>
            <w:vMerge w:val="continue"/>
            <w:textDirection w:val="lrTb"/>
            <w:noWrap/>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777" w:type="dxa"/>
            <w:vAlign w:val="center"/>
            <w:vMerge w:val="continue"/>
            <w:textDirection w:val="lrTb"/>
            <w:noWrap/>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139"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谷丙转氨酶(ALT)</w:t>
            </w:r>
            <w:r>
              <w:rPr>
                <w:rFonts w:hint="eastAsia" w:ascii="宋体" w:hAnsi="宋体" w:eastAsia="宋体" w:cs="宋体"/>
                <w:i w:val="0"/>
                <w:iCs w:val="0"/>
                <w:color w:val="000000"/>
                <w:sz w:val="24"/>
                <w:szCs w:val="24"/>
                <w:highlight w:val="none"/>
                <w:u w:val="none"/>
              </w:rPr>
            </w:r>
            <w:r/>
          </w:p>
        </w:tc>
        <w:tc>
          <w:tcPr>
            <w:tcW w:w="2204"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rPr>
            </w:r>
            <w:r/>
          </w:p>
        </w:tc>
        <w:tc>
          <w:tcPr>
            <w:tcW w:w="1425"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52"/>
        </w:trPr>
        <w:tc>
          <w:tcPr>
            <w:tcW w:w="905" w:type="dxa"/>
            <w:vAlign w:val="center"/>
            <w:vMerge w:val="continue"/>
            <w:textDirection w:val="lrTb"/>
            <w:noWrap/>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777" w:type="dxa"/>
            <w:vAlign w:val="center"/>
            <w:vMerge w:val="continue"/>
            <w:textDirection w:val="lrTb"/>
            <w:noWrap/>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139"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谷草转氨酶(AST)</w:t>
            </w:r>
            <w:r>
              <w:rPr>
                <w:rFonts w:hint="eastAsia" w:ascii="宋体" w:hAnsi="宋体" w:eastAsia="宋体" w:cs="宋体"/>
                <w:i w:val="0"/>
                <w:iCs w:val="0"/>
                <w:color w:val="000000"/>
                <w:sz w:val="24"/>
                <w:szCs w:val="24"/>
                <w:highlight w:val="none"/>
                <w:u w:val="none"/>
              </w:rPr>
            </w:r>
            <w:r/>
          </w:p>
        </w:tc>
        <w:tc>
          <w:tcPr>
            <w:tcW w:w="2204"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rPr>
            </w:r>
            <w:r/>
          </w:p>
        </w:tc>
        <w:tc>
          <w:tcPr>
            <w:tcW w:w="1425"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52"/>
        </w:trPr>
        <w:tc>
          <w:tcPr>
            <w:tcW w:w="905" w:type="dxa"/>
            <w:vAlign w:val="center"/>
            <w:vMerge w:val="continue"/>
            <w:textDirection w:val="lrTb"/>
            <w:noWrap/>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777" w:type="dxa"/>
            <w:vAlign w:val="center"/>
            <w:vMerge w:val="continue"/>
            <w:textDirection w:val="lrTb"/>
            <w:noWrap/>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139"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尿素(BUN)</w:t>
            </w:r>
            <w:r>
              <w:rPr>
                <w:rFonts w:hint="eastAsia" w:ascii="宋体" w:hAnsi="宋体" w:eastAsia="宋体" w:cs="宋体"/>
                <w:i w:val="0"/>
                <w:iCs w:val="0"/>
                <w:color w:val="000000"/>
                <w:sz w:val="24"/>
                <w:szCs w:val="24"/>
                <w:highlight w:val="none"/>
                <w:u w:val="none"/>
              </w:rPr>
            </w:r>
            <w:r/>
          </w:p>
        </w:tc>
        <w:tc>
          <w:tcPr>
            <w:tcW w:w="2204"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rPr>
            </w:r>
            <w:r/>
          </w:p>
        </w:tc>
        <w:tc>
          <w:tcPr>
            <w:tcW w:w="1425"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52"/>
        </w:trPr>
        <w:tc>
          <w:tcPr>
            <w:tcW w:w="905" w:type="dxa"/>
            <w:vAlign w:val="center"/>
            <w:vMerge w:val="continue"/>
            <w:textDirection w:val="lrTb"/>
            <w:noWrap/>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777" w:type="dxa"/>
            <w:vAlign w:val="center"/>
            <w:vMerge w:val="continue"/>
            <w:textDirection w:val="lrTb"/>
            <w:noWrap/>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139"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肌酐(CRE)</w:t>
            </w:r>
            <w:r>
              <w:rPr>
                <w:rFonts w:hint="eastAsia" w:ascii="宋体" w:hAnsi="宋体" w:eastAsia="宋体" w:cs="宋体"/>
                <w:i w:val="0"/>
                <w:iCs w:val="0"/>
                <w:color w:val="000000"/>
                <w:sz w:val="24"/>
                <w:szCs w:val="24"/>
                <w:highlight w:val="none"/>
                <w:u w:val="none"/>
              </w:rPr>
            </w:r>
            <w:r/>
          </w:p>
        </w:tc>
        <w:tc>
          <w:tcPr>
            <w:tcW w:w="2204"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rPr>
            </w:r>
            <w:r/>
          </w:p>
        </w:tc>
        <w:tc>
          <w:tcPr>
            <w:tcW w:w="1425"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52"/>
        </w:trPr>
        <w:tc>
          <w:tcPr>
            <w:tcW w:w="905" w:type="dxa"/>
            <w:vAlign w:val="center"/>
            <w:vMerge w:val="continue"/>
            <w:textDirection w:val="lrTb"/>
            <w:noWrap/>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777" w:type="dxa"/>
            <w:vAlign w:val="center"/>
            <w:vMerge w:val="continue"/>
            <w:textDirection w:val="lrTb"/>
            <w:noWrap/>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139"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尿酸(UA)</w:t>
            </w:r>
            <w:r>
              <w:rPr>
                <w:rFonts w:hint="eastAsia" w:ascii="宋体" w:hAnsi="宋体" w:eastAsia="宋体" w:cs="宋体"/>
                <w:i w:val="0"/>
                <w:iCs w:val="0"/>
                <w:color w:val="000000"/>
                <w:sz w:val="24"/>
                <w:szCs w:val="24"/>
                <w:highlight w:val="none"/>
                <w:u w:val="none"/>
              </w:rPr>
            </w:r>
            <w:r/>
          </w:p>
        </w:tc>
        <w:tc>
          <w:tcPr>
            <w:tcW w:w="2204"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rPr>
            </w:r>
            <w:r/>
          </w:p>
        </w:tc>
        <w:tc>
          <w:tcPr>
            <w:tcW w:w="1425"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52"/>
        </w:trPr>
        <w:tc>
          <w:tcPr>
            <w:tcW w:w="905" w:type="dxa"/>
            <w:vAlign w:val="center"/>
            <w:vMerge w:val="continue"/>
            <w:textDirection w:val="lrTb"/>
            <w:noWrap/>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777" w:type="dxa"/>
            <w:vAlign w:val="center"/>
            <w:vMerge w:val="continue"/>
            <w:textDirection w:val="lrTb"/>
            <w:noWrap/>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139"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血糖</w:t>
            </w:r>
            <w:r>
              <w:rPr>
                <w:rFonts w:hint="eastAsia" w:ascii="宋体" w:hAnsi="宋体" w:eastAsia="宋体" w:cs="宋体"/>
                <w:i w:val="0"/>
                <w:iCs w:val="0"/>
                <w:color w:val="000000"/>
                <w:sz w:val="24"/>
                <w:szCs w:val="24"/>
                <w:highlight w:val="none"/>
                <w:u w:val="none"/>
              </w:rPr>
            </w:r>
            <w:r/>
          </w:p>
        </w:tc>
        <w:tc>
          <w:tcPr>
            <w:tcW w:w="2204"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rPr>
            </w:r>
            <w:r/>
          </w:p>
        </w:tc>
        <w:tc>
          <w:tcPr>
            <w:tcW w:w="1425"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52"/>
        </w:trPr>
        <w:tc>
          <w:tcPr>
            <w:tcW w:w="905" w:type="dxa"/>
            <w:vAlign w:val="center"/>
            <w:vMerge w:val="continue"/>
            <w:textDirection w:val="lrTb"/>
            <w:noWrap/>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777" w:type="dxa"/>
            <w:vAlign w:val="center"/>
            <w:vMerge w:val="continue"/>
            <w:textDirection w:val="lrTb"/>
            <w:noWrap/>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139"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血清总胆固醇(TC)</w:t>
            </w:r>
            <w:r>
              <w:rPr>
                <w:rFonts w:hint="eastAsia" w:ascii="宋体" w:hAnsi="宋体" w:eastAsia="宋体" w:cs="宋体"/>
                <w:i w:val="0"/>
                <w:iCs w:val="0"/>
                <w:color w:val="000000"/>
                <w:sz w:val="24"/>
                <w:szCs w:val="24"/>
                <w:highlight w:val="none"/>
                <w:u w:val="none"/>
              </w:rPr>
            </w:r>
            <w:r/>
          </w:p>
        </w:tc>
        <w:tc>
          <w:tcPr>
            <w:tcW w:w="2204"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rPr>
            </w:r>
            <w:r/>
          </w:p>
        </w:tc>
        <w:tc>
          <w:tcPr>
            <w:tcW w:w="1425"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52"/>
        </w:trPr>
        <w:tc>
          <w:tcPr>
            <w:tcW w:w="905" w:type="dxa"/>
            <w:vAlign w:val="center"/>
            <w:vMerge w:val="continue"/>
            <w:textDirection w:val="lrTb"/>
            <w:noWrap/>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777" w:type="dxa"/>
            <w:vAlign w:val="center"/>
            <w:vMerge w:val="continue"/>
            <w:textDirection w:val="lrTb"/>
            <w:noWrap/>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139"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血清甘油三酯(TG)</w:t>
            </w:r>
            <w:r>
              <w:rPr>
                <w:rFonts w:hint="eastAsia" w:ascii="宋体" w:hAnsi="宋体" w:eastAsia="宋体" w:cs="宋体"/>
                <w:i w:val="0"/>
                <w:iCs w:val="0"/>
                <w:color w:val="000000"/>
                <w:sz w:val="24"/>
                <w:szCs w:val="24"/>
                <w:highlight w:val="none"/>
                <w:u w:val="none"/>
              </w:rPr>
            </w:r>
            <w:r/>
          </w:p>
        </w:tc>
        <w:tc>
          <w:tcPr>
            <w:tcW w:w="2204"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rPr>
            </w:r>
            <w:r/>
          </w:p>
        </w:tc>
        <w:tc>
          <w:tcPr>
            <w:tcW w:w="1425"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644"/>
        </w:trPr>
        <w:tc>
          <w:tcPr>
            <w:tcW w:w="905" w:type="dxa"/>
            <w:vAlign w:val="center"/>
            <w:vMerge w:val="continue"/>
            <w:textDirection w:val="lrTb"/>
            <w:noWrap/>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777" w:type="dxa"/>
            <w:vAlign w:val="center"/>
            <w:vMerge w:val="continue"/>
            <w:textDirection w:val="lrTb"/>
            <w:noWrap/>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139"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血清高密度脂蛋白胆固醇(HDL-C)</w:t>
            </w:r>
            <w:r>
              <w:rPr>
                <w:rFonts w:hint="eastAsia" w:ascii="宋体" w:hAnsi="宋体" w:eastAsia="宋体" w:cs="宋体"/>
                <w:i w:val="0"/>
                <w:iCs w:val="0"/>
                <w:color w:val="000000"/>
                <w:sz w:val="24"/>
                <w:szCs w:val="24"/>
                <w:highlight w:val="none"/>
                <w:u w:val="none"/>
              </w:rPr>
            </w:r>
            <w:r/>
          </w:p>
        </w:tc>
        <w:tc>
          <w:tcPr>
            <w:tcW w:w="2204"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lang w:val="en-US" w:eastAsia="zh-CN"/>
              </w:rPr>
            </w:r>
            <w:r/>
          </w:p>
        </w:tc>
        <w:tc>
          <w:tcPr>
            <w:tcW w:w="1425"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644"/>
        </w:trPr>
        <w:tc>
          <w:tcPr>
            <w:tcW w:w="905" w:type="dxa"/>
            <w:vAlign w:val="center"/>
            <w:vMerge w:val="continue"/>
            <w:textDirection w:val="lrTb"/>
            <w:noWrap/>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777" w:type="dxa"/>
            <w:vAlign w:val="center"/>
            <w:vMerge w:val="continue"/>
            <w:textDirection w:val="lrTb"/>
            <w:noWrap/>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139"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血清低密度脂蛋白胆固醇(LDL-C)</w:t>
            </w:r>
            <w:r>
              <w:rPr>
                <w:rFonts w:hint="eastAsia" w:ascii="宋体" w:hAnsi="宋体" w:eastAsia="宋体" w:cs="宋体"/>
                <w:i w:val="0"/>
                <w:iCs w:val="0"/>
                <w:color w:val="000000"/>
                <w:sz w:val="24"/>
                <w:szCs w:val="24"/>
                <w:highlight w:val="none"/>
                <w:u w:val="none"/>
              </w:rPr>
            </w:r>
            <w:r/>
          </w:p>
        </w:tc>
        <w:tc>
          <w:tcPr>
            <w:tcW w:w="2204"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lang w:val="en-US" w:eastAsia="zh-CN"/>
              </w:rPr>
            </w:r>
            <w:r/>
          </w:p>
        </w:tc>
        <w:tc>
          <w:tcPr>
            <w:tcW w:w="1425"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52"/>
        </w:trPr>
        <w:tc>
          <w:tcPr>
            <w:tcW w:w="905" w:type="dxa"/>
            <w:vAlign w:val="center"/>
            <w:vMerge w:val="continue"/>
            <w:textDirection w:val="lrTb"/>
            <w:noWrap/>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777" w:type="dxa"/>
            <w:vAlign w:val="center"/>
            <w:vMerge w:val="continue"/>
            <w:textDirection w:val="lrTb"/>
            <w:noWrap/>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139"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甲胎蛋白(AFP)</w:t>
            </w:r>
            <w:r>
              <w:rPr>
                <w:rFonts w:hint="eastAsia" w:ascii="宋体" w:hAnsi="宋体" w:eastAsia="宋体" w:cs="宋体"/>
                <w:i w:val="0"/>
                <w:iCs w:val="0"/>
                <w:color w:val="000000"/>
                <w:sz w:val="24"/>
                <w:szCs w:val="24"/>
                <w:highlight w:val="none"/>
                <w:u w:val="none"/>
              </w:rPr>
            </w:r>
            <w:r/>
          </w:p>
        </w:tc>
        <w:tc>
          <w:tcPr>
            <w:tcW w:w="2204"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lang w:val="en-US" w:eastAsia="zh-CN"/>
              </w:rPr>
            </w:r>
            <w:r/>
          </w:p>
        </w:tc>
        <w:tc>
          <w:tcPr>
            <w:tcW w:w="1425"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410"/>
        </w:trPr>
        <w:tc>
          <w:tcPr>
            <w:tcW w:w="905" w:type="dxa"/>
            <w:vAlign w:val="center"/>
            <w:vMerge w:val="continue"/>
            <w:textDirection w:val="lrTb"/>
            <w:noWrap/>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777" w:type="dxa"/>
            <w:vAlign w:val="center"/>
            <w:vMerge w:val="continue"/>
            <w:textDirection w:val="lrTb"/>
            <w:noWrap/>
          </w:tcPr>
          <w:p>
            <w:pPr>
              <w:pStyle w:val="603"/>
              <w:ind w:left="0" w:right="0" w:firstLine="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139" w:type="dxa"/>
            <w:vAlign w:val="center"/>
            <w:textDirection w:val="lrTb"/>
            <w:noWrap w:val="false"/>
          </w:tcPr>
          <w:p>
            <w:pPr>
              <w:pStyle w:val="603"/>
              <w:ind w:left="0" w:righ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癌胚抗原(CEA)</w:t>
            </w:r>
            <w:r>
              <w:rPr>
                <w:rFonts w:hint="eastAsia" w:ascii="宋体" w:hAnsi="宋体" w:eastAsia="宋体" w:cs="宋体"/>
                <w:i w:val="0"/>
                <w:iCs w:val="0"/>
                <w:color w:val="000000"/>
                <w:sz w:val="24"/>
                <w:szCs w:val="24"/>
                <w:highlight w:val="none"/>
                <w:u w:val="none"/>
              </w:rPr>
            </w:r>
            <w:r/>
          </w:p>
        </w:tc>
        <w:tc>
          <w:tcPr>
            <w:tcW w:w="2204"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lang w:val="en-US" w:eastAsia="zh-CN"/>
              </w:rPr>
            </w:r>
            <w:r/>
          </w:p>
        </w:tc>
        <w:tc>
          <w:tcPr>
            <w:tcW w:w="1425"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410"/>
        </w:trPr>
        <w:tc>
          <w:tcPr>
            <w:gridSpan w:val="4"/>
            <w:tcW w:w="8025" w:type="dxa"/>
            <w:vAlign w:val="center"/>
            <w:textDirection w:val="lrTb"/>
            <w:noWrap/>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综合折扣率</w:t>
            </w:r>
            <w:r>
              <w:rPr>
                <w:rFonts w:hint="eastAsia" w:ascii="宋体" w:hAnsi="宋体" w:eastAsia="宋体" w:cs="宋体"/>
                <w:i w:val="0"/>
                <w:iCs w:val="0"/>
                <w:color w:val="000000"/>
                <w:sz w:val="24"/>
                <w:szCs w:val="24"/>
                <w:highlight w:val="none"/>
                <w:u w:val="none"/>
                <w:lang w:val="en-US" w:eastAsia="zh-CN" w:bidi="ar"/>
              </w:rPr>
            </w:r>
            <w:r/>
          </w:p>
        </w:tc>
        <w:tc>
          <w:tcPr>
            <w:tcW w:w="1425" w:type="dxa"/>
            <w:vAlign w:val="center"/>
            <w:textDirection w:val="lrTb"/>
            <w:noWrap w:val="false"/>
          </w:tcPr>
          <w:p>
            <w:pPr>
              <w:pStyle w:val="603"/>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bl>
    <w:p>
      <w:pPr>
        <w:pStyle w:val="603"/>
        <w:ind w:left="0" w:right="0" w:firstLine="480"/>
        <w:jc w:val="both"/>
        <w:spacing w:before="0" w:after="0" w:line="85"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p>
      <w:pPr>
        <w:pStyle w:val="603"/>
        <w:ind w:left="0" w:right="0" w:firstLine="480"/>
        <w:jc w:val="both"/>
        <w:spacing w:before="0" w:after="0" w:line="85"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基本公卫</w:t>
      </w:r>
      <w:r>
        <w:rPr>
          <w:rFonts w:ascii="宋体" w:hAnsi="宋体" w:eastAsia="宋体" w:cs="宋体"/>
          <w:color w:val="000000"/>
          <w:sz w:val="24"/>
          <w:highlight w:val="none"/>
        </w:rPr>
        <w:t xml:space="preserve">外送项目：</w:t>
      </w:r>
      <w:r>
        <w:rPr>
          <w:rFonts w:ascii="宋体" w:hAnsi="宋体" w:eastAsia="宋体" w:cs="宋体"/>
          <w:color w:val="000000"/>
          <w:sz w:val="24"/>
          <w:highlight w:val="none"/>
        </w:rPr>
      </w:r>
      <w:r/>
    </w:p>
    <w:tbl>
      <w:tblPr>
        <w:tblW w:w="9424" w:type="dxa"/>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85"/>
        <w:gridCol w:w="1777"/>
        <w:gridCol w:w="3116"/>
        <w:gridCol w:w="2227"/>
        <w:gridCol w:w="1419"/>
      </w:tblGrid>
      <w:tr>
        <w:trPr>
          <w:trHeight w:val="345"/>
          <w:tblHeader/>
        </w:trPr>
        <w:tc>
          <w:tcPr>
            <w:tcW w:w="885" w:type="dxa"/>
            <w:vAlign w:val="center"/>
            <w:textDirection w:val="lrTb"/>
            <w:noWrap/>
          </w:tcPr>
          <w:p>
            <w:pPr>
              <w:pStyle w:val="603"/>
              <w:ind w:right="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序号</w:t>
            </w:r>
            <w:r>
              <w:rPr>
                <w:rFonts w:hint="eastAsia" w:ascii="宋体" w:hAnsi="宋体" w:eastAsia="宋体" w:cs="宋体"/>
                <w:color w:val="000000"/>
                <w:sz w:val="24"/>
                <w:highlight w:val="none"/>
              </w:rPr>
            </w:r>
            <w:r/>
          </w:p>
        </w:tc>
        <w:tc>
          <w:tcPr>
            <w:gridSpan w:val="2"/>
            <w:tcW w:w="4893" w:type="dxa"/>
            <w:vAlign w:val="center"/>
            <w:textDirection w:val="lrTb"/>
            <w:noWrap w:val="false"/>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项目名称</w:t>
            </w:r>
            <w:r>
              <w:rPr>
                <w:rFonts w:hint="eastAsia" w:ascii="宋体" w:hAnsi="宋体" w:eastAsia="宋体" w:cs="宋体"/>
                <w:color w:val="000000"/>
                <w:sz w:val="24"/>
                <w:highlight w:val="none"/>
              </w:rPr>
            </w:r>
            <w:r/>
          </w:p>
        </w:tc>
        <w:tc>
          <w:tcPr>
            <w:shd w:val="clear" w:color="auto" w:fill="ffffff"/>
            <w:tcW w:w="2227" w:type="dxa"/>
            <w:vAlign w:val="center"/>
            <w:textDirection w:val="lrTb"/>
            <w:noWrap/>
          </w:tcPr>
          <w:p>
            <w:pPr>
              <w:pStyle w:val="603"/>
              <w:ind w:right="0"/>
              <w:jc w:val="center"/>
              <w:spacing w:before="0" w:after="0" w:line="85"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目前执行标准物价</w:t>
            </w:r>
            <w:r>
              <w:rPr>
                <w:rFonts w:hint="eastAsia" w:ascii="宋体" w:hAnsi="宋体" w:eastAsia="宋体" w:cs="宋体"/>
                <w:color w:val="000000"/>
                <w:sz w:val="24"/>
                <w:highlight w:val="none"/>
                <w:lang w:val="en-US" w:eastAsia="zh-CN"/>
              </w:rPr>
            </w:r>
            <w:r/>
          </w:p>
        </w:tc>
        <w:tc>
          <w:tcPr>
            <w:shd w:val="clear" w:color="auto" w:fill="ffffff"/>
            <w:tcW w:w="1419" w:type="dxa"/>
            <w:vAlign w:val="center"/>
            <w:textDirection w:val="lrTb"/>
            <w:noWrap/>
          </w:tcPr>
          <w:p>
            <w:pPr>
              <w:pStyle w:val="603"/>
              <w:ind w:right="0"/>
              <w:jc w:val="center"/>
              <w:spacing w:before="0" w:after="0" w:line="85"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折扣率</w:t>
            </w:r>
            <w:r>
              <w:rPr>
                <w:rFonts w:hint="eastAsia" w:ascii="宋体" w:hAnsi="宋体" w:eastAsia="宋体" w:cs="宋体"/>
                <w:color w:val="000000"/>
                <w:sz w:val="24"/>
                <w:highlight w:val="none"/>
                <w:lang w:val="en-US" w:eastAsia="zh-CN"/>
              </w:rPr>
            </w:r>
            <w:r/>
          </w:p>
        </w:tc>
      </w:tr>
      <w:tr>
        <w:trPr>
          <w:trHeight w:val="345"/>
        </w:trPr>
        <w:tc>
          <w:tcPr>
            <w:tcW w:w="885" w:type="dxa"/>
            <w:vAlign w:val="center"/>
            <w:vMerge w:val="restart"/>
            <w:textDirection w:val="lrTb"/>
            <w:noWrap/>
          </w:tcPr>
          <w:p>
            <w:pPr>
              <w:pStyle w:val="603"/>
              <w:ind w:right="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r>
            <w:r/>
          </w:p>
        </w:tc>
        <w:tc>
          <w:tcPr>
            <w:tcW w:w="1777" w:type="dxa"/>
            <w:vAlign w:val="center"/>
            <w:vMerge w:val="restart"/>
            <w:textDirection w:val="lrTb"/>
            <w:noWrap w:val="false"/>
          </w:tcPr>
          <w:p>
            <w:pPr>
              <w:pStyle w:val="603"/>
              <w:ind w:right="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基本公卫体检（小于65岁）</w:t>
            </w:r>
            <w:r>
              <w:rPr>
                <w:rFonts w:hint="eastAsia" w:ascii="宋体" w:hAnsi="宋体" w:eastAsia="宋体" w:cs="宋体"/>
                <w:color w:val="000000"/>
                <w:sz w:val="24"/>
                <w:highlight w:val="none"/>
              </w:rPr>
            </w:r>
            <w:r/>
          </w:p>
        </w:tc>
        <w:tc>
          <w:tcPr>
            <w:tcW w:w="3116" w:type="dxa"/>
            <w:vAlign w:val="center"/>
            <w:textDirection w:val="lrTb"/>
            <w:noWrap w:val="false"/>
          </w:tcPr>
          <w:p>
            <w:pPr>
              <w:pStyle w:val="603"/>
              <w:ind w:right="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总胆红素</w:t>
            </w:r>
            <w:r>
              <w:rPr>
                <w:rFonts w:hint="eastAsia" w:ascii="宋体" w:hAnsi="宋体" w:eastAsia="宋体" w:cs="宋体"/>
                <w:color w:val="000000"/>
                <w:sz w:val="24"/>
                <w:highlight w:val="none"/>
              </w:rPr>
            </w:r>
            <w:r/>
          </w:p>
        </w:tc>
        <w:tc>
          <w:tcPr>
            <w:tcW w:w="2227"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r>
            <w:r/>
          </w:p>
        </w:tc>
        <w:tc>
          <w:tcPr>
            <w:tcW w:w="1419"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r>
            <w:r/>
          </w:p>
        </w:tc>
      </w:tr>
      <w:tr>
        <w:trPr>
          <w:trHeight w:val="345"/>
        </w:trPr>
        <w:tc>
          <w:tcPr>
            <w:tcW w:w="885" w:type="dxa"/>
            <w:vAlign w:val="center"/>
            <w:vMerge w:val="continue"/>
            <w:textDirection w:val="lrTb"/>
            <w:noWrap/>
          </w:tcPr>
          <w:p>
            <w:pPr>
              <w:pStyle w:val="603"/>
              <w:ind w:left="0" w:right="0" w:firstLine="48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1777" w:type="dxa"/>
            <w:vAlign w:val="center"/>
            <w:vMerge w:val="continue"/>
            <w:textDirection w:val="lrTb"/>
            <w:noWrap w:val="false"/>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3116" w:type="dxa"/>
            <w:vAlign w:val="center"/>
            <w:textDirection w:val="lrTb"/>
            <w:noWrap w:val="false"/>
          </w:tcPr>
          <w:p>
            <w:pPr>
              <w:pStyle w:val="603"/>
              <w:ind w:right="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谷丙转氨酶(ALT)</w:t>
            </w:r>
            <w:r>
              <w:rPr>
                <w:rFonts w:hint="eastAsia" w:ascii="宋体" w:hAnsi="宋体" w:eastAsia="宋体" w:cs="宋体"/>
                <w:color w:val="000000"/>
                <w:sz w:val="24"/>
                <w:highlight w:val="none"/>
              </w:rPr>
            </w:r>
            <w:r/>
          </w:p>
        </w:tc>
        <w:tc>
          <w:tcPr>
            <w:tcW w:w="2227"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r>
            <w:r/>
          </w:p>
        </w:tc>
        <w:tc>
          <w:tcPr>
            <w:tcW w:w="1419"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r>
            <w:r/>
          </w:p>
        </w:tc>
      </w:tr>
      <w:tr>
        <w:trPr>
          <w:trHeight w:val="345"/>
        </w:trPr>
        <w:tc>
          <w:tcPr>
            <w:tcW w:w="885" w:type="dxa"/>
            <w:vAlign w:val="center"/>
            <w:vMerge w:val="continue"/>
            <w:textDirection w:val="lrTb"/>
            <w:noWrap/>
          </w:tcPr>
          <w:p>
            <w:pPr>
              <w:pStyle w:val="603"/>
              <w:ind w:left="0" w:right="0" w:firstLine="48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1777" w:type="dxa"/>
            <w:vAlign w:val="center"/>
            <w:vMerge w:val="continue"/>
            <w:textDirection w:val="lrTb"/>
            <w:noWrap w:val="false"/>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3116" w:type="dxa"/>
            <w:vAlign w:val="center"/>
            <w:textDirection w:val="lrTb"/>
            <w:noWrap w:val="false"/>
          </w:tcPr>
          <w:p>
            <w:pPr>
              <w:pStyle w:val="603"/>
              <w:ind w:right="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谷草转氨酶(AST)</w:t>
            </w:r>
            <w:r>
              <w:rPr>
                <w:rFonts w:hint="eastAsia" w:ascii="宋体" w:hAnsi="宋体" w:eastAsia="宋体" w:cs="宋体"/>
                <w:color w:val="000000"/>
                <w:sz w:val="24"/>
                <w:highlight w:val="none"/>
              </w:rPr>
            </w:r>
            <w:r/>
          </w:p>
        </w:tc>
        <w:tc>
          <w:tcPr>
            <w:tcW w:w="2227"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r>
            <w:r/>
          </w:p>
        </w:tc>
        <w:tc>
          <w:tcPr>
            <w:tcW w:w="1419"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r>
            <w:r/>
          </w:p>
        </w:tc>
      </w:tr>
      <w:tr>
        <w:trPr>
          <w:trHeight w:val="345"/>
        </w:trPr>
        <w:tc>
          <w:tcPr>
            <w:tcW w:w="885" w:type="dxa"/>
            <w:vAlign w:val="center"/>
            <w:vMerge w:val="continue"/>
            <w:textDirection w:val="lrTb"/>
            <w:noWrap/>
          </w:tcPr>
          <w:p>
            <w:pPr>
              <w:pStyle w:val="603"/>
              <w:ind w:left="0" w:right="0" w:firstLine="48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1777" w:type="dxa"/>
            <w:vAlign w:val="center"/>
            <w:vMerge w:val="continue"/>
            <w:textDirection w:val="lrTb"/>
            <w:noWrap w:val="false"/>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3116" w:type="dxa"/>
            <w:vAlign w:val="center"/>
            <w:textDirection w:val="lrTb"/>
            <w:noWrap w:val="false"/>
          </w:tcPr>
          <w:p>
            <w:pPr>
              <w:pStyle w:val="603"/>
              <w:ind w:right="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尿素(BUN)</w:t>
            </w:r>
            <w:r>
              <w:rPr>
                <w:rFonts w:hint="eastAsia" w:ascii="宋体" w:hAnsi="宋体" w:eastAsia="宋体" w:cs="宋体"/>
                <w:color w:val="000000"/>
                <w:sz w:val="24"/>
                <w:highlight w:val="none"/>
              </w:rPr>
            </w:r>
            <w:r/>
          </w:p>
        </w:tc>
        <w:tc>
          <w:tcPr>
            <w:tcW w:w="2227"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r>
            <w:r/>
          </w:p>
        </w:tc>
        <w:tc>
          <w:tcPr>
            <w:tcW w:w="1419"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r>
            <w:r/>
          </w:p>
        </w:tc>
      </w:tr>
      <w:tr>
        <w:trPr>
          <w:trHeight w:val="345"/>
        </w:trPr>
        <w:tc>
          <w:tcPr>
            <w:tcW w:w="885" w:type="dxa"/>
            <w:vAlign w:val="center"/>
            <w:vMerge w:val="continue"/>
            <w:textDirection w:val="lrTb"/>
            <w:noWrap/>
          </w:tcPr>
          <w:p>
            <w:pPr>
              <w:pStyle w:val="603"/>
              <w:ind w:left="0" w:right="0" w:firstLine="48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1777" w:type="dxa"/>
            <w:vAlign w:val="center"/>
            <w:vMerge w:val="continue"/>
            <w:textDirection w:val="lrTb"/>
            <w:noWrap w:val="false"/>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3116" w:type="dxa"/>
            <w:vAlign w:val="center"/>
            <w:textDirection w:val="lrTb"/>
            <w:noWrap w:val="false"/>
          </w:tcPr>
          <w:p>
            <w:pPr>
              <w:pStyle w:val="603"/>
              <w:ind w:right="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肌酐(CRE)</w:t>
            </w:r>
            <w:r>
              <w:rPr>
                <w:rFonts w:hint="eastAsia" w:ascii="宋体" w:hAnsi="宋体" w:eastAsia="宋体" w:cs="宋体"/>
                <w:color w:val="000000"/>
                <w:sz w:val="24"/>
                <w:highlight w:val="none"/>
              </w:rPr>
            </w:r>
            <w:r/>
          </w:p>
        </w:tc>
        <w:tc>
          <w:tcPr>
            <w:tcW w:w="2227"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r>
            <w:r/>
          </w:p>
        </w:tc>
        <w:tc>
          <w:tcPr>
            <w:tcW w:w="1419"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r>
            <w:r/>
          </w:p>
        </w:tc>
      </w:tr>
      <w:tr>
        <w:trPr>
          <w:trHeight w:val="345"/>
        </w:trPr>
        <w:tc>
          <w:tcPr>
            <w:tcW w:w="885" w:type="dxa"/>
            <w:vAlign w:val="center"/>
            <w:vMerge w:val="continue"/>
            <w:textDirection w:val="lrTb"/>
            <w:noWrap/>
          </w:tcPr>
          <w:p>
            <w:pPr>
              <w:pStyle w:val="603"/>
              <w:ind w:left="0" w:right="0" w:firstLine="48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1777" w:type="dxa"/>
            <w:vAlign w:val="center"/>
            <w:vMerge w:val="continue"/>
            <w:textDirection w:val="lrTb"/>
            <w:noWrap w:val="false"/>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3116" w:type="dxa"/>
            <w:vAlign w:val="center"/>
            <w:textDirection w:val="lrTb"/>
            <w:noWrap w:val="false"/>
          </w:tcPr>
          <w:p>
            <w:pPr>
              <w:pStyle w:val="603"/>
              <w:ind w:right="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尿酸(UA)</w:t>
            </w:r>
            <w:r>
              <w:rPr>
                <w:rFonts w:hint="eastAsia" w:ascii="宋体" w:hAnsi="宋体" w:eastAsia="宋体" w:cs="宋体"/>
                <w:color w:val="000000"/>
                <w:sz w:val="24"/>
                <w:highlight w:val="none"/>
              </w:rPr>
            </w:r>
            <w:r/>
          </w:p>
        </w:tc>
        <w:tc>
          <w:tcPr>
            <w:tcW w:w="2227"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r>
            <w:r/>
          </w:p>
        </w:tc>
        <w:tc>
          <w:tcPr>
            <w:tcW w:w="1419"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r>
            <w:r/>
          </w:p>
        </w:tc>
      </w:tr>
      <w:tr>
        <w:trPr>
          <w:trHeight w:val="345"/>
        </w:trPr>
        <w:tc>
          <w:tcPr>
            <w:tcW w:w="885" w:type="dxa"/>
            <w:vAlign w:val="center"/>
            <w:vMerge w:val="continue"/>
            <w:textDirection w:val="lrTb"/>
            <w:noWrap/>
          </w:tcPr>
          <w:p>
            <w:pPr>
              <w:pStyle w:val="603"/>
              <w:ind w:left="0" w:right="0" w:firstLine="48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1777" w:type="dxa"/>
            <w:vAlign w:val="center"/>
            <w:vMerge w:val="continue"/>
            <w:textDirection w:val="lrTb"/>
            <w:noWrap w:val="false"/>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3116" w:type="dxa"/>
            <w:vAlign w:val="center"/>
            <w:textDirection w:val="lrTb"/>
            <w:noWrap w:val="false"/>
          </w:tcPr>
          <w:p>
            <w:pPr>
              <w:pStyle w:val="603"/>
              <w:ind w:right="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血糖</w:t>
            </w:r>
            <w:r>
              <w:rPr>
                <w:rFonts w:hint="eastAsia" w:ascii="宋体" w:hAnsi="宋体" w:eastAsia="宋体" w:cs="宋体"/>
                <w:color w:val="000000"/>
                <w:sz w:val="24"/>
                <w:highlight w:val="none"/>
              </w:rPr>
            </w:r>
            <w:r/>
          </w:p>
        </w:tc>
        <w:tc>
          <w:tcPr>
            <w:tcW w:w="2227"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r>
            <w:r/>
          </w:p>
        </w:tc>
        <w:tc>
          <w:tcPr>
            <w:tcW w:w="1419"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r>
            <w:r/>
          </w:p>
        </w:tc>
      </w:tr>
      <w:tr>
        <w:trPr>
          <w:trHeight w:val="345"/>
        </w:trPr>
        <w:tc>
          <w:tcPr>
            <w:tcW w:w="885" w:type="dxa"/>
            <w:vAlign w:val="center"/>
            <w:vMerge w:val="continue"/>
            <w:textDirection w:val="lrTb"/>
            <w:noWrap/>
          </w:tcPr>
          <w:p>
            <w:pPr>
              <w:pStyle w:val="603"/>
              <w:ind w:left="0" w:right="0" w:firstLine="48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1777" w:type="dxa"/>
            <w:vAlign w:val="center"/>
            <w:vMerge w:val="continue"/>
            <w:textDirection w:val="lrTb"/>
            <w:noWrap w:val="false"/>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3116" w:type="dxa"/>
            <w:vAlign w:val="center"/>
            <w:textDirection w:val="lrTb"/>
            <w:noWrap w:val="false"/>
          </w:tcPr>
          <w:p>
            <w:pPr>
              <w:pStyle w:val="603"/>
              <w:ind w:right="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血清总胆固醇(TC)</w:t>
            </w:r>
            <w:r>
              <w:rPr>
                <w:rFonts w:hint="eastAsia" w:ascii="宋体" w:hAnsi="宋体" w:eastAsia="宋体" w:cs="宋体"/>
                <w:color w:val="000000"/>
                <w:sz w:val="24"/>
                <w:highlight w:val="none"/>
              </w:rPr>
            </w:r>
            <w:r/>
          </w:p>
        </w:tc>
        <w:tc>
          <w:tcPr>
            <w:tcW w:w="2227"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r>
            <w:r/>
          </w:p>
        </w:tc>
        <w:tc>
          <w:tcPr>
            <w:tcW w:w="1419"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r>
            <w:r/>
          </w:p>
        </w:tc>
      </w:tr>
      <w:tr>
        <w:trPr>
          <w:trHeight w:val="345"/>
        </w:trPr>
        <w:tc>
          <w:tcPr>
            <w:tcW w:w="885" w:type="dxa"/>
            <w:vAlign w:val="center"/>
            <w:vMerge w:val="continue"/>
            <w:textDirection w:val="lrTb"/>
            <w:noWrap/>
          </w:tcPr>
          <w:p>
            <w:pPr>
              <w:pStyle w:val="603"/>
              <w:ind w:left="0" w:right="0" w:firstLine="48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1777" w:type="dxa"/>
            <w:vAlign w:val="center"/>
            <w:vMerge w:val="continue"/>
            <w:textDirection w:val="lrTb"/>
            <w:noWrap w:val="false"/>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3116" w:type="dxa"/>
            <w:vAlign w:val="center"/>
            <w:textDirection w:val="lrTb"/>
            <w:noWrap w:val="false"/>
          </w:tcPr>
          <w:p>
            <w:pPr>
              <w:pStyle w:val="603"/>
              <w:ind w:right="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血清甘油三酯(TG)</w:t>
            </w:r>
            <w:r>
              <w:rPr>
                <w:rFonts w:hint="eastAsia" w:ascii="宋体" w:hAnsi="宋体" w:eastAsia="宋体" w:cs="宋体"/>
                <w:color w:val="000000"/>
                <w:sz w:val="24"/>
                <w:highlight w:val="none"/>
              </w:rPr>
            </w:r>
            <w:r/>
          </w:p>
        </w:tc>
        <w:tc>
          <w:tcPr>
            <w:tcW w:w="2227"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r>
            <w:r/>
          </w:p>
        </w:tc>
        <w:tc>
          <w:tcPr>
            <w:tcW w:w="1419"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r>
            <w:r/>
          </w:p>
        </w:tc>
      </w:tr>
      <w:tr>
        <w:trPr>
          <w:trHeight w:val="669"/>
        </w:trPr>
        <w:tc>
          <w:tcPr>
            <w:tcW w:w="885" w:type="dxa"/>
            <w:vAlign w:val="center"/>
            <w:vMerge w:val="continue"/>
            <w:textDirection w:val="lrTb"/>
            <w:noWrap/>
          </w:tcPr>
          <w:p>
            <w:pPr>
              <w:pStyle w:val="603"/>
              <w:ind w:left="0" w:right="0" w:firstLine="48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1777" w:type="dxa"/>
            <w:vAlign w:val="center"/>
            <w:vMerge w:val="continue"/>
            <w:textDirection w:val="lrTb"/>
            <w:noWrap w:val="false"/>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3116" w:type="dxa"/>
            <w:vAlign w:val="center"/>
            <w:textDirection w:val="lrTb"/>
            <w:noWrap w:val="false"/>
          </w:tcPr>
          <w:p>
            <w:pPr>
              <w:pStyle w:val="603"/>
              <w:ind w:right="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血清高密度脂蛋白胆固醇(HDL-C)</w:t>
            </w:r>
            <w:r>
              <w:rPr>
                <w:rFonts w:hint="eastAsia" w:ascii="宋体" w:hAnsi="宋体" w:eastAsia="宋体" w:cs="宋体"/>
                <w:color w:val="000000"/>
                <w:sz w:val="24"/>
                <w:highlight w:val="none"/>
              </w:rPr>
            </w:r>
            <w:r/>
          </w:p>
        </w:tc>
        <w:tc>
          <w:tcPr>
            <w:tcW w:w="2227"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r>
            <w:r/>
          </w:p>
        </w:tc>
        <w:tc>
          <w:tcPr>
            <w:tcW w:w="1419"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r>
            <w:r/>
          </w:p>
        </w:tc>
      </w:tr>
      <w:tr>
        <w:trPr>
          <w:trHeight w:val="669"/>
        </w:trPr>
        <w:tc>
          <w:tcPr>
            <w:tcW w:w="885" w:type="dxa"/>
            <w:vAlign w:val="center"/>
            <w:vMerge w:val="continue"/>
            <w:textDirection w:val="lrTb"/>
            <w:noWrap/>
          </w:tcPr>
          <w:p>
            <w:pPr>
              <w:pStyle w:val="603"/>
              <w:ind w:left="0" w:right="0" w:firstLine="48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1777" w:type="dxa"/>
            <w:vAlign w:val="center"/>
            <w:vMerge w:val="continue"/>
            <w:textDirection w:val="lrTb"/>
            <w:noWrap w:val="false"/>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3116" w:type="dxa"/>
            <w:vAlign w:val="center"/>
            <w:textDirection w:val="lrTb"/>
            <w:noWrap w:val="false"/>
          </w:tcPr>
          <w:p>
            <w:pPr>
              <w:pStyle w:val="603"/>
              <w:ind w:right="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血清低密度脂蛋白胆固醇(LDL-C)</w:t>
            </w:r>
            <w:r>
              <w:rPr>
                <w:rFonts w:hint="eastAsia" w:ascii="宋体" w:hAnsi="宋体" w:eastAsia="宋体" w:cs="宋体"/>
                <w:color w:val="000000"/>
                <w:sz w:val="24"/>
                <w:highlight w:val="none"/>
              </w:rPr>
            </w:r>
            <w:r/>
          </w:p>
        </w:tc>
        <w:tc>
          <w:tcPr>
            <w:tcW w:w="2227"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r>
            <w:r/>
          </w:p>
        </w:tc>
        <w:tc>
          <w:tcPr>
            <w:tcW w:w="1419"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r>
            <w:r/>
          </w:p>
        </w:tc>
      </w:tr>
      <w:tr>
        <w:trPr>
          <w:trHeight w:val="345"/>
        </w:trPr>
        <w:tc>
          <w:tcPr>
            <w:tcW w:w="885" w:type="dxa"/>
            <w:vAlign w:val="center"/>
            <w:vMerge w:val="continue"/>
            <w:textDirection w:val="lrTb"/>
            <w:noWrap/>
          </w:tcPr>
          <w:p>
            <w:pPr>
              <w:pStyle w:val="603"/>
              <w:ind w:left="0" w:right="0" w:firstLine="48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1777" w:type="dxa"/>
            <w:vAlign w:val="center"/>
            <w:vMerge w:val="continue"/>
            <w:textDirection w:val="lrTb"/>
            <w:noWrap w:val="false"/>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3116" w:type="dxa"/>
            <w:vAlign w:val="center"/>
            <w:textDirection w:val="lrTb"/>
            <w:noWrap w:val="false"/>
          </w:tcPr>
          <w:p>
            <w:pPr>
              <w:pStyle w:val="603"/>
              <w:ind w:right="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甲胎蛋白(AFP)</w:t>
            </w:r>
            <w:r>
              <w:rPr>
                <w:rFonts w:hint="eastAsia" w:ascii="宋体" w:hAnsi="宋体" w:eastAsia="宋体" w:cs="宋体"/>
                <w:color w:val="000000"/>
                <w:sz w:val="24"/>
                <w:highlight w:val="none"/>
              </w:rPr>
            </w:r>
            <w:r/>
          </w:p>
        </w:tc>
        <w:tc>
          <w:tcPr>
            <w:tcW w:w="2227"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35</w:t>
            </w:r>
            <w:r>
              <w:rPr>
                <w:rFonts w:hint="eastAsia" w:ascii="宋体" w:hAnsi="宋体" w:eastAsia="宋体" w:cs="宋体"/>
                <w:color w:val="000000"/>
                <w:sz w:val="24"/>
                <w:highlight w:val="none"/>
              </w:rPr>
            </w:r>
            <w:r/>
          </w:p>
        </w:tc>
        <w:tc>
          <w:tcPr>
            <w:tcW w:w="1419"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r>
            <w:r/>
          </w:p>
        </w:tc>
      </w:tr>
      <w:tr>
        <w:trPr>
          <w:trHeight w:val="345"/>
        </w:trPr>
        <w:tc>
          <w:tcPr>
            <w:tcW w:w="885" w:type="dxa"/>
            <w:vAlign w:val="center"/>
            <w:vMerge w:val="continue"/>
            <w:textDirection w:val="lrTb"/>
            <w:noWrap/>
          </w:tcPr>
          <w:p>
            <w:pPr>
              <w:pStyle w:val="603"/>
              <w:ind w:left="0" w:right="0" w:firstLine="48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1777" w:type="dxa"/>
            <w:vAlign w:val="center"/>
            <w:vMerge w:val="continue"/>
            <w:textDirection w:val="lrTb"/>
            <w:noWrap w:val="false"/>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3116" w:type="dxa"/>
            <w:vAlign w:val="center"/>
            <w:textDirection w:val="lrTb"/>
            <w:noWrap w:val="false"/>
          </w:tcPr>
          <w:p>
            <w:pPr>
              <w:pStyle w:val="603"/>
              <w:ind w:right="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癌胚抗原(CEA)</w:t>
            </w:r>
            <w:r>
              <w:rPr>
                <w:rFonts w:hint="eastAsia" w:ascii="宋体" w:hAnsi="宋体" w:eastAsia="宋体" w:cs="宋体"/>
                <w:color w:val="000000"/>
                <w:sz w:val="24"/>
                <w:highlight w:val="none"/>
              </w:rPr>
            </w:r>
            <w:r/>
          </w:p>
        </w:tc>
        <w:tc>
          <w:tcPr>
            <w:tcW w:w="2227"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35</w:t>
            </w:r>
            <w:r>
              <w:rPr>
                <w:rFonts w:hint="eastAsia" w:ascii="宋体" w:hAnsi="宋体" w:eastAsia="宋体" w:cs="宋体"/>
                <w:color w:val="000000"/>
                <w:sz w:val="24"/>
                <w:highlight w:val="none"/>
              </w:rPr>
            </w:r>
            <w:r/>
          </w:p>
        </w:tc>
        <w:tc>
          <w:tcPr>
            <w:tcW w:w="1419"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r>
            <w:r/>
          </w:p>
        </w:tc>
      </w:tr>
      <w:tr>
        <w:trPr>
          <w:trHeight w:val="345"/>
        </w:trPr>
        <w:tc>
          <w:tcPr>
            <w:tcW w:w="885" w:type="dxa"/>
            <w:vAlign w:val="center"/>
            <w:vMerge w:val="restart"/>
            <w:textDirection w:val="lrTb"/>
            <w:noWrap/>
          </w:tcPr>
          <w:p>
            <w:pPr>
              <w:pStyle w:val="603"/>
              <w:ind w:right="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r>
            <w:r/>
          </w:p>
        </w:tc>
        <w:tc>
          <w:tcPr>
            <w:tcW w:w="1777" w:type="dxa"/>
            <w:vAlign w:val="center"/>
            <w:vMerge w:val="restart"/>
            <w:textDirection w:val="lrTb"/>
            <w:noWrap/>
          </w:tcPr>
          <w:p>
            <w:pPr>
              <w:pStyle w:val="603"/>
              <w:ind w:right="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基本公卫体检（65岁及以上）</w:t>
            </w:r>
            <w:r>
              <w:rPr>
                <w:rFonts w:hint="eastAsia" w:ascii="宋体" w:hAnsi="宋体" w:eastAsia="宋体" w:cs="宋体"/>
                <w:color w:val="000000"/>
                <w:sz w:val="24"/>
                <w:highlight w:val="none"/>
              </w:rPr>
            </w:r>
            <w:r/>
          </w:p>
        </w:tc>
        <w:tc>
          <w:tcPr>
            <w:tcW w:w="3116" w:type="dxa"/>
            <w:vAlign w:val="center"/>
            <w:textDirection w:val="lrTb"/>
            <w:noWrap/>
          </w:tcPr>
          <w:p>
            <w:pPr>
              <w:pStyle w:val="603"/>
              <w:ind w:right="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糖化血红蛋白</w:t>
            </w:r>
            <w:r>
              <w:rPr>
                <w:rFonts w:hint="eastAsia" w:ascii="宋体" w:hAnsi="宋体" w:eastAsia="宋体" w:cs="宋体"/>
                <w:color w:val="000000"/>
                <w:sz w:val="24"/>
                <w:highlight w:val="none"/>
              </w:rPr>
            </w:r>
            <w:r/>
          </w:p>
        </w:tc>
        <w:tc>
          <w:tcPr>
            <w:tcW w:w="2227" w:type="dxa"/>
            <w:vAlign w:val="center"/>
            <w:textDirection w:val="lrTb"/>
            <w:noWrap/>
          </w:tcPr>
          <w:p>
            <w:pPr>
              <w:pStyle w:val="603"/>
              <w:ind w:right="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30</w:t>
            </w:r>
            <w:r>
              <w:rPr>
                <w:rFonts w:hint="eastAsia" w:ascii="宋体" w:hAnsi="宋体" w:eastAsia="宋体" w:cs="宋体"/>
                <w:color w:val="000000"/>
                <w:sz w:val="24"/>
                <w:highlight w:val="none"/>
              </w:rPr>
            </w:r>
            <w:r/>
          </w:p>
        </w:tc>
        <w:tc>
          <w:tcPr>
            <w:tcW w:w="1419" w:type="dxa"/>
            <w:vAlign w:val="center"/>
            <w:textDirection w:val="lrTb"/>
            <w:noWrap/>
          </w:tcPr>
          <w:p>
            <w:pPr>
              <w:pStyle w:val="603"/>
              <w:ind w:right="0"/>
              <w:jc w:val="center"/>
              <w:spacing w:before="0" w:after="0" w:line="85"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r>
            <w:r/>
          </w:p>
        </w:tc>
      </w:tr>
      <w:tr>
        <w:trPr>
          <w:trHeight w:val="345"/>
        </w:trPr>
        <w:tc>
          <w:tcPr>
            <w:tcW w:w="885" w:type="dxa"/>
            <w:vAlign w:val="center"/>
            <w:vMerge w:val="continue"/>
            <w:textDirection w:val="lrTb"/>
            <w:noWrap/>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1777" w:type="dxa"/>
            <w:vAlign w:val="center"/>
            <w:vMerge w:val="continue"/>
            <w:textDirection w:val="lrTb"/>
            <w:noWrap/>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3116" w:type="dxa"/>
            <w:vAlign w:val="center"/>
            <w:textDirection w:val="lrTb"/>
            <w:noWrap w:val="false"/>
          </w:tcPr>
          <w:p>
            <w:pPr>
              <w:pStyle w:val="603"/>
              <w:ind w:right="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总胆红素</w:t>
            </w:r>
            <w:r>
              <w:rPr>
                <w:rFonts w:hint="eastAsia" w:ascii="宋体" w:hAnsi="宋体" w:eastAsia="宋体" w:cs="宋体"/>
                <w:color w:val="000000"/>
                <w:sz w:val="24"/>
                <w:highlight w:val="none"/>
              </w:rPr>
            </w:r>
            <w:r/>
          </w:p>
        </w:tc>
        <w:tc>
          <w:tcPr>
            <w:tcW w:w="2227"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r>
            <w:r/>
          </w:p>
        </w:tc>
        <w:tc>
          <w:tcPr>
            <w:tcW w:w="1419"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r>
            <w:r/>
          </w:p>
        </w:tc>
      </w:tr>
      <w:tr>
        <w:trPr>
          <w:trHeight w:val="345"/>
        </w:trPr>
        <w:tc>
          <w:tcPr>
            <w:tcW w:w="885" w:type="dxa"/>
            <w:vAlign w:val="center"/>
            <w:vMerge w:val="continue"/>
            <w:textDirection w:val="lrTb"/>
            <w:noWrap/>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1777" w:type="dxa"/>
            <w:vAlign w:val="center"/>
            <w:vMerge w:val="continue"/>
            <w:textDirection w:val="lrTb"/>
            <w:noWrap/>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3116" w:type="dxa"/>
            <w:vAlign w:val="center"/>
            <w:textDirection w:val="lrTb"/>
            <w:noWrap w:val="false"/>
          </w:tcPr>
          <w:p>
            <w:pPr>
              <w:pStyle w:val="603"/>
              <w:ind w:right="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谷丙转氨酶(ALT)</w:t>
            </w:r>
            <w:r>
              <w:rPr>
                <w:rFonts w:hint="eastAsia" w:ascii="宋体" w:hAnsi="宋体" w:eastAsia="宋体" w:cs="宋体"/>
                <w:color w:val="000000"/>
                <w:sz w:val="24"/>
                <w:highlight w:val="none"/>
              </w:rPr>
            </w:r>
            <w:r/>
          </w:p>
        </w:tc>
        <w:tc>
          <w:tcPr>
            <w:tcW w:w="2227"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r>
            <w:r/>
          </w:p>
        </w:tc>
        <w:tc>
          <w:tcPr>
            <w:tcW w:w="1419"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r>
            <w:r/>
          </w:p>
        </w:tc>
      </w:tr>
      <w:tr>
        <w:trPr>
          <w:trHeight w:val="345"/>
        </w:trPr>
        <w:tc>
          <w:tcPr>
            <w:tcW w:w="885" w:type="dxa"/>
            <w:vAlign w:val="center"/>
            <w:vMerge w:val="continue"/>
            <w:textDirection w:val="lrTb"/>
            <w:noWrap/>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1777" w:type="dxa"/>
            <w:vAlign w:val="center"/>
            <w:vMerge w:val="continue"/>
            <w:textDirection w:val="lrTb"/>
            <w:noWrap/>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3116" w:type="dxa"/>
            <w:vAlign w:val="center"/>
            <w:textDirection w:val="lrTb"/>
            <w:noWrap w:val="false"/>
          </w:tcPr>
          <w:p>
            <w:pPr>
              <w:pStyle w:val="603"/>
              <w:ind w:right="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谷草转氨酶(AST)</w:t>
            </w:r>
            <w:r>
              <w:rPr>
                <w:rFonts w:hint="eastAsia" w:ascii="宋体" w:hAnsi="宋体" w:eastAsia="宋体" w:cs="宋体"/>
                <w:color w:val="000000"/>
                <w:sz w:val="24"/>
                <w:highlight w:val="none"/>
              </w:rPr>
            </w:r>
            <w:r/>
          </w:p>
        </w:tc>
        <w:tc>
          <w:tcPr>
            <w:tcW w:w="2227"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r>
            <w:r/>
          </w:p>
        </w:tc>
        <w:tc>
          <w:tcPr>
            <w:tcW w:w="1419"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r>
            <w:r/>
          </w:p>
        </w:tc>
      </w:tr>
      <w:tr>
        <w:trPr>
          <w:trHeight w:val="345"/>
        </w:trPr>
        <w:tc>
          <w:tcPr>
            <w:tcW w:w="885" w:type="dxa"/>
            <w:vAlign w:val="center"/>
            <w:vMerge w:val="continue"/>
            <w:textDirection w:val="lrTb"/>
            <w:noWrap/>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1777" w:type="dxa"/>
            <w:vAlign w:val="center"/>
            <w:vMerge w:val="continue"/>
            <w:textDirection w:val="lrTb"/>
            <w:noWrap/>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3116" w:type="dxa"/>
            <w:vAlign w:val="center"/>
            <w:textDirection w:val="lrTb"/>
            <w:noWrap w:val="false"/>
          </w:tcPr>
          <w:p>
            <w:pPr>
              <w:pStyle w:val="603"/>
              <w:ind w:right="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尿素(BUN)</w:t>
            </w:r>
            <w:r>
              <w:rPr>
                <w:rFonts w:hint="eastAsia" w:ascii="宋体" w:hAnsi="宋体" w:eastAsia="宋体" w:cs="宋体"/>
                <w:color w:val="000000"/>
                <w:sz w:val="24"/>
                <w:highlight w:val="none"/>
              </w:rPr>
            </w:r>
            <w:r/>
          </w:p>
        </w:tc>
        <w:tc>
          <w:tcPr>
            <w:tcW w:w="2227"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r>
            <w:r/>
          </w:p>
        </w:tc>
        <w:tc>
          <w:tcPr>
            <w:tcW w:w="1419"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r>
            <w:r/>
          </w:p>
        </w:tc>
      </w:tr>
      <w:tr>
        <w:trPr>
          <w:trHeight w:val="345"/>
        </w:trPr>
        <w:tc>
          <w:tcPr>
            <w:tcW w:w="885" w:type="dxa"/>
            <w:vAlign w:val="center"/>
            <w:vMerge w:val="continue"/>
            <w:textDirection w:val="lrTb"/>
            <w:noWrap/>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1777" w:type="dxa"/>
            <w:vAlign w:val="center"/>
            <w:vMerge w:val="continue"/>
            <w:textDirection w:val="lrTb"/>
            <w:noWrap/>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3116" w:type="dxa"/>
            <w:vAlign w:val="center"/>
            <w:textDirection w:val="lrTb"/>
            <w:noWrap w:val="false"/>
          </w:tcPr>
          <w:p>
            <w:pPr>
              <w:pStyle w:val="603"/>
              <w:ind w:right="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肌酐(CRE)</w:t>
            </w:r>
            <w:r>
              <w:rPr>
                <w:rFonts w:hint="eastAsia" w:ascii="宋体" w:hAnsi="宋体" w:eastAsia="宋体" w:cs="宋体"/>
                <w:color w:val="000000"/>
                <w:sz w:val="24"/>
                <w:highlight w:val="none"/>
              </w:rPr>
            </w:r>
            <w:r/>
          </w:p>
        </w:tc>
        <w:tc>
          <w:tcPr>
            <w:tcW w:w="2227"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r>
            <w:r/>
          </w:p>
        </w:tc>
        <w:tc>
          <w:tcPr>
            <w:tcW w:w="1419"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r>
            <w:r/>
          </w:p>
        </w:tc>
      </w:tr>
      <w:tr>
        <w:trPr>
          <w:trHeight w:val="345"/>
        </w:trPr>
        <w:tc>
          <w:tcPr>
            <w:tcW w:w="885" w:type="dxa"/>
            <w:vAlign w:val="center"/>
            <w:vMerge w:val="continue"/>
            <w:textDirection w:val="lrTb"/>
            <w:noWrap/>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1777" w:type="dxa"/>
            <w:vAlign w:val="center"/>
            <w:vMerge w:val="continue"/>
            <w:textDirection w:val="lrTb"/>
            <w:noWrap/>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3116" w:type="dxa"/>
            <w:vAlign w:val="center"/>
            <w:textDirection w:val="lrTb"/>
            <w:noWrap w:val="false"/>
          </w:tcPr>
          <w:p>
            <w:pPr>
              <w:pStyle w:val="603"/>
              <w:ind w:right="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尿酸(UA)</w:t>
            </w:r>
            <w:r>
              <w:rPr>
                <w:rFonts w:hint="eastAsia" w:ascii="宋体" w:hAnsi="宋体" w:eastAsia="宋体" w:cs="宋体"/>
                <w:color w:val="000000"/>
                <w:sz w:val="24"/>
                <w:highlight w:val="none"/>
              </w:rPr>
            </w:r>
            <w:r/>
          </w:p>
        </w:tc>
        <w:tc>
          <w:tcPr>
            <w:tcW w:w="2227"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r>
            <w:r/>
          </w:p>
        </w:tc>
        <w:tc>
          <w:tcPr>
            <w:tcW w:w="1419"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r>
            <w:r/>
          </w:p>
        </w:tc>
      </w:tr>
      <w:tr>
        <w:trPr>
          <w:trHeight w:val="345"/>
        </w:trPr>
        <w:tc>
          <w:tcPr>
            <w:tcW w:w="885" w:type="dxa"/>
            <w:vAlign w:val="center"/>
            <w:vMerge w:val="continue"/>
            <w:textDirection w:val="lrTb"/>
            <w:noWrap/>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1777" w:type="dxa"/>
            <w:vAlign w:val="center"/>
            <w:vMerge w:val="continue"/>
            <w:textDirection w:val="lrTb"/>
            <w:noWrap/>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3116" w:type="dxa"/>
            <w:vAlign w:val="center"/>
            <w:textDirection w:val="lrTb"/>
            <w:noWrap w:val="false"/>
          </w:tcPr>
          <w:p>
            <w:pPr>
              <w:pStyle w:val="603"/>
              <w:ind w:right="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血糖</w:t>
            </w:r>
            <w:r>
              <w:rPr>
                <w:rFonts w:hint="eastAsia" w:ascii="宋体" w:hAnsi="宋体" w:eastAsia="宋体" w:cs="宋体"/>
                <w:color w:val="000000"/>
                <w:sz w:val="24"/>
                <w:highlight w:val="none"/>
              </w:rPr>
            </w:r>
            <w:r/>
          </w:p>
        </w:tc>
        <w:tc>
          <w:tcPr>
            <w:tcW w:w="2227"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r>
            <w:r/>
          </w:p>
        </w:tc>
        <w:tc>
          <w:tcPr>
            <w:tcW w:w="1419"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r>
            <w:r/>
          </w:p>
        </w:tc>
      </w:tr>
      <w:tr>
        <w:trPr>
          <w:trHeight w:val="345"/>
        </w:trPr>
        <w:tc>
          <w:tcPr>
            <w:tcW w:w="885" w:type="dxa"/>
            <w:vAlign w:val="center"/>
            <w:vMerge w:val="continue"/>
            <w:textDirection w:val="lrTb"/>
            <w:noWrap/>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1777" w:type="dxa"/>
            <w:vAlign w:val="center"/>
            <w:vMerge w:val="continue"/>
            <w:textDirection w:val="lrTb"/>
            <w:noWrap/>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3116" w:type="dxa"/>
            <w:vAlign w:val="center"/>
            <w:textDirection w:val="lrTb"/>
            <w:noWrap w:val="false"/>
          </w:tcPr>
          <w:p>
            <w:pPr>
              <w:pStyle w:val="603"/>
              <w:ind w:right="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血清总胆固醇(TC)</w:t>
            </w:r>
            <w:r>
              <w:rPr>
                <w:rFonts w:hint="eastAsia" w:ascii="宋体" w:hAnsi="宋体" w:eastAsia="宋体" w:cs="宋体"/>
                <w:color w:val="000000"/>
                <w:sz w:val="24"/>
                <w:highlight w:val="none"/>
              </w:rPr>
            </w:r>
            <w:r/>
          </w:p>
        </w:tc>
        <w:tc>
          <w:tcPr>
            <w:tcW w:w="2227"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r>
            <w:r/>
          </w:p>
        </w:tc>
        <w:tc>
          <w:tcPr>
            <w:tcW w:w="1419"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r>
            <w:r/>
          </w:p>
        </w:tc>
      </w:tr>
      <w:tr>
        <w:trPr>
          <w:trHeight w:val="345"/>
        </w:trPr>
        <w:tc>
          <w:tcPr>
            <w:tcW w:w="885" w:type="dxa"/>
            <w:vAlign w:val="center"/>
            <w:vMerge w:val="continue"/>
            <w:textDirection w:val="lrTb"/>
            <w:noWrap/>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1777" w:type="dxa"/>
            <w:vAlign w:val="center"/>
            <w:vMerge w:val="continue"/>
            <w:textDirection w:val="lrTb"/>
            <w:noWrap/>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3116" w:type="dxa"/>
            <w:vAlign w:val="center"/>
            <w:textDirection w:val="lrTb"/>
            <w:noWrap w:val="false"/>
          </w:tcPr>
          <w:p>
            <w:pPr>
              <w:pStyle w:val="603"/>
              <w:ind w:right="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血清甘油三酯(TG)</w:t>
            </w:r>
            <w:r>
              <w:rPr>
                <w:rFonts w:hint="eastAsia" w:ascii="宋体" w:hAnsi="宋体" w:eastAsia="宋体" w:cs="宋体"/>
                <w:color w:val="000000"/>
                <w:sz w:val="24"/>
                <w:highlight w:val="none"/>
              </w:rPr>
            </w:r>
            <w:r/>
          </w:p>
        </w:tc>
        <w:tc>
          <w:tcPr>
            <w:tcW w:w="2227"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r>
            <w:r/>
          </w:p>
        </w:tc>
        <w:tc>
          <w:tcPr>
            <w:tcW w:w="1419"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r>
            <w:r/>
          </w:p>
        </w:tc>
      </w:tr>
      <w:tr>
        <w:trPr>
          <w:trHeight w:val="669"/>
        </w:trPr>
        <w:tc>
          <w:tcPr>
            <w:tcW w:w="885" w:type="dxa"/>
            <w:vAlign w:val="center"/>
            <w:vMerge w:val="continue"/>
            <w:textDirection w:val="lrTb"/>
            <w:noWrap/>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1777" w:type="dxa"/>
            <w:vAlign w:val="center"/>
            <w:vMerge w:val="continue"/>
            <w:textDirection w:val="lrTb"/>
            <w:noWrap/>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3116" w:type="dxa"/>
            <w:vAlign w:val="center"/>
            <w:textDirection w:val="lrTb"/>
            <w:noWrap w:val="false"/>
          </w:tcPr>
          <w:p>
            <w:pPr>
              <w:pStyle w:val="603"/>
              <w:ind w:right="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血清高密度脂蛋白胆固醇(HDL-C)</w:t>
            </w:r>
            <w:r>
              <w:rPr>
                <w:rFonts w:hint="eastAsia" w:ascii="宋体" w:hAnsi="宋体" w:eastAsia="宋体" w:cs="宋体"/>
                <w:color w:val="000000"/>
                <w:sz w:val="24"/>
                <w:highlight w:val="none"/>
              </w:rPr>
            </w:r>
            <w:r/>
          </w:p>
        </w:tc>
        <w:tc>
          <w:tcPr>
            <w:tcW w:w="2227"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r>
            <w:r/>
          </w:p>
        </w:tc>
        <w:tc>
          <w:tcPr>
            <w:tcW w:w="1419"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r>
            <w:r/>
          </w:p>
        </w:tc>
      </w:tr>
      <w:tr>
        <w:trPr>
          <w:trHeight w:val="669"/>
        </w:trPr>
        <w:tc>
          <w:tcPr>
            <w:tcW w:w="885" w:type="dxa"/>
            <w:vAlign w:val="center"/>
            <w:vMerge w:val="continue"/>
            <w:textDirection w:val="lrTb"/>
            <w:noWrap/>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1777" w:type="dxa"/>
            <w:vAlign w:val="center"/>
            <w:vMerge w:val="continue"/>
            <w:textDirection w:val="lrTb"/>
            <w:noWrap/>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3116" w:type="dxa"/>
            <w:vAlign w:val="center"/>
            <w:textDirection w:val="lrTb"/>
            <w:noWrap w:val="false"/>
          </w:tcPr>
          <w:p>
            <w:pPr>
              <w:pStyle w:val="603"/>
              <w:ind w:right="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血清低密度脂蛋白胆固醇(LDL-C)</w:t>
            </w:r>
            <w:r>
              <w:rPr>
                <w:rFonts w:hint="eastAsia" w:ascii="宋体" w:hAnsi="宋体" w:eastAsia="宋体" w:cs="宋体"/>
                <w:color w:val="000000"/>
                <w:sz w:val="24"/>
                <w:highlight w:val="none"/>
              </w:rPr>
            </w:r>
            <w:r/>
          </w:p>
        </w:tc>
        <w:tc>
          <w:tcPr>
            <w:tcW w:w="2227"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r>
            <w:r/>
          </w:p>
        </w:tc>
        <w:tc>
          <w:tcPr>
            <w:tcW w:w="1419"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r>
            <w:r/>
          </w:p>
        </w:tc>
      </w:tr>
      <w:tr>
        <w:trPr>
          <w:trHeight w:val="345"/>
        </w:trPr>
        <w:tc>
          <w:tcPr>
            <w:tcW w:w="885" w:type="dxa"/>
            <w:vAlign w:val="center"/>
            <w:vMerge w:val="continue"/>
            <w:textDirection w:val="lrTb"/>
            <w:noWrap/>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1777" w:type="dxa"/>
            <w:vAlign w:val="center"/>
            <w:vMerge w:val="continue"/>
            <w:textDirection w:val="lrTb"/>
            <w:noWrap/>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3116" w:type="dxa"/>
            <w:vAlign w:val="center"/>
            <w:textDirection w:val="lrTb"/>
            <w:noWrap w:val="false"/>
          </w:tcPr>
          <w:p>
            <w:pPr>
              <w:pStyle w:val="603"/>
              <w:ind w:right="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甲胎蛋白(AFP)</w:t>
            </w:r>
            <w:r>
              <w:rPr>
                <w:rFonts w:hint="eastAsia" w:ascii="宋体" w:hAnsi="宋体" w:eastAsia="宋体" w:cs="宋体"/>
                <w:color w:val="000000"/>
                <w:sz w:val="24"/>
                <w:highlight w:val="none"/>
              </w:rPr>
            </w:r>
            <w:r/>
          </w:p>
        </w:tc>
        <w:tc>
          <w:tcPr>
            <w:tcW w:w="2227"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35</w:t>
            </w:r>
            <w:r>
              <w:rPr>
                <w:rFonts w:hint="eastAsia" w:ascii="宋体" w:hAnsi="宋体" w:eastAsia="宋体" w:cs="宋体"/>
                <w:color w:val="000000"/>
                <w:sz w:val="24"/>
                <w:highlight w:val="none"/>
              </w:rPr>
            </w:r>
            <w:r/>
          </w:p>
        </w:tc>
        <w:tc>
          <w:tcPr>
            <w:tcW w:w="1419"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r>
            <w:r/>
          </w:p>
        </w:tc>
      </w:tr>
      <w:tr>
        <w:trPr>
          <w:trHeight w:val="366"/>
        </w:trPr>
        <w:tc>
          <w:tcPr>
            <w:tcW w:w="885" w:type="dxa"/>
            <w:vAlign w:val="center"/>
            <w:vMerge w:val="continue"/>
            <w:textDirection w:val="lrTb"/>
            <w:noWrap/>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1777" w:type="dxa"/>
            <w:vAlign w:val="center"/>
            <w:vMerge w:val="continue"/>
            <w:textDirection w:val="lrTb"/>
            <w:noWrap/>
          </w:tcPr>
          <w:p>
            <w:pPr>
              <w:pStyle w:val="603"/>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W w:w="3116" w:type="dxa"/>
            <w:vAlign w:val="center"/>
            <w:textDirection w:val="lrTb"/>
            <w:noWrap w:val="false"/>
          </w:tcPr>
          <w:p>
            <w:pPr>
              <w:pStyle w:val="603"/>
              <w:ind w:right="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癌胚抗原(CEA)</w:t>
            </w:r>
            <w:r>
              <w:rPr>
                <w:rFonts w:hint="eastAsia" w:ascii="宋体" w:hAnsi="宋体" w:eastAsia="宋体" w:cs="宋体"/>
                <w:color w:val="000000"/>
                <w:sz w:val="24"/>
                <w:highlight w:val="none"/>
              </w:rPr>
            </w:r>
            <w:r/>
          </w:p>
        </w:tc>
        <w:tc>
          <w:tcPr>
            <w:tcW w:w="2227"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35</w:t>
            </w:r>
            <w:r>
              <w:rPr>
                <w:rFonts w:hint="eastAsia" w:ascii="宋体" w:hAnsi="宋体" w:eastAsia="宋体" w:cs="宋体"/>
                <w:color w:val="000000"/>
                <w:sz w:val="24"/>
                <w:highlight w:val="none"/>
              </w:rPr>
            </w:r>
            <w:r/>
          </w:p>
        </w:tc>
        <w:tc>
          <w:tcPr>
            <w:tcW w:w="1419"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r>
            <w:r/>
          </w:p>
        </w:tc>
      </w:tr>
      <w:tr>
        <w:trPr>
          <w:trHeight w:val="366"/>
        </w:trPr>
        <w:tc>
          <w:tcPr>
            <w:gridSpan w:val="4"/>
            <w:tcW w:w="8005" w:type="dxa"/>
            <w:vAlign w:val="center"/>
            <w:textDirection w:val="lrTb"/>
            <w:noWrap/>
          </w:tcPr>
          <w:p>
            <w:pPr>
              <w:pStyle w:val="603"/>
              <w:ind w:right="0"/>
              <w:jc w:val="center"/>
              <w:spacing w:before="0" w:after="0" w:line="85"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00"/>
                <w:sz w:val="28"/>
                <w:szCs w:val="28"/>
                <w:highlight w:val="none"/>
                <w:u w:val="none"/>
                <w:lang w:val="en-US" w:eastAsia="zh-CN" w:bidi="ar"/>
              </w:rPr>
              <w:t xml:space="preserve">综合折扣率</w:t>
            </w:r>
            <w:r>
              <w:rPr>
                <w:rFonts w:hint="eastAsia" w:ascii="宋体" w:hAnsi="宋体" w:eastAsia="宋体" w:cs="宋体"/>
                <w:color w:val="000000"/>
                <w:sz w:val="24"/>
                <w:highlight w:val="none"/>
                <w:lang w:val="en-US" w:eastAsia="zh-CN"/>
              </w:rPr>
            </w:r>
            <w:r/>
          </w:p>
        </w:tc>
        <w:tc>
          <w:tcPr>
            <w:tcW w:w="1419" w:type="dxa"/>
            <w:vAlign w:val="center"/>
            <w:textDirection w:val="lrTb"/>
            <w:noWrap w:val="false"/>
          </w:tcPr>
          <w:p>
            <w:pPr>
              <w:pStyle w:val="603"/>
              <w:ind w:right="0"/>
              <w:jc w:val="center"/>
              <w:spacing w:before="0" w:after="0" w:line="85"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r>
            <w:r/>
          </w:p>
        </w:tc>
      </w:tr>
    </w:tbl>
    <w:p>
      <w:pPr>
        <w:pStyle w:val="603"/>
        <w:ind w:left="0" w:right="0" w:firstLine="482"/>
        <w:spacing w:before="0" w:after="0" w:line="85" w:lineRule="atLeast"/>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r>
      <w:r/>
    </w:p>
    <w:p>
      <w:pPr>
        <w:pStyle w:val="603"/>
        <w:ind w:left="525" w:right="-5" w:hanging="525"/>
        <w:jc w:val="both"/>
        <w:spacing w:before="0" w:after="0" w:line="499" w:lineRule="atLeast"/>
        <w:rPr>
          <w:rFonts w:ascii="Times New Roman" w:hAnsi="Times New Roman" w:eastAsia="Times New Roman" w:cs="Times New Roman"/>
          <w:b/>
          <w:color w:val="000000"/>
          <w:sz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1"/>
          <w:highlight w:val="none"/>
        </w:rPr>
      </w:r>
      <w:r/>
    </w:p>
    <w:p>
      <w:pPr>
        <w:pStyle w:val="603"/>
        <w:ind w:left="378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w:t>
      </w:r>
      <w:r>
        <w:rPr>
          <w:rFonts w:ascii="宋体" w:hAnsi="宋体" w:eastAsia="宋体" w:cs="宋体"/>
          <w:color w:val="000000"/>
          <w:sz w:val="24"/>
          <w:highlight w:val="none"/>
          <w:u w:val="single"/>
        </w:rPr>
        <w:t xml:space="preserve"> （加盖CA电子公章）</w:t>
      </w:r>
      <w:r>
        <w:rPr>
          <w:color w:val="000000"/>
          <w:highlight w:val="none"/>
        </w:rPr>
      </w:r>
      <w:r/>
    </w:p>
    <w:p>
      <w:pPr>
        <w:pStyle w:val="603"/>
        <w:ind w:left="378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法定代表人或其委托代理人：</w:t>
      </w:r>
      <w:r>
        <w:rPr>
          <w:rFonts w:ascii="宋体" w:hAnsi="宋体" w:eastAsia="宋体" w:cs="宋体"/>
          <w:color w:val="000000"/>
          <w:sz w:val="24"/>
          <w:highlight w:val="none"/>
          <w:u w:val="single"/>
        </w:rPr>
        <w:t xml:space="preserve">（签字或签章）</w:t>
      </w:r>
      <w:r>
        <w:rPr>
          <w:color w:val="000000"/>
          <w:highlight w:val="none"/>
        </w:rPr>
      </w:r>
      <w:r/>
    </w:p>
    <w:p>
      <w:pPr>
        <w:pStyle w:val="603"/>
        <w:ind w:left="0" w:right="0" w:firstLine="0"/>
        <w:jc w:val="both"/>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603"/>
        <w:ind w:left="0" w:right="0" w:firstLine="0"/>
        <w:jc w:val="right"/>
        <w:spacing w:before="0" w:after="0"/>
        <w:tabs>
          <w:tab w:val="left" w:pos="84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年 月 日</w:t>
      </w:r>
      <w:r>
        <w:rPr>
          <w:color w:val="000000"/>
          <w:highlight w:val="none"/>
        </w:rPr>
      </w:r>
      <w:r/>
    </w:p>
    <w:p>
      <w:pPr>
        <w:pStyle w:val="603"/>
        <w:ind w:left="0" w:right="0" w:firstLine="0"/>
        <w:spacing w:before="0" w:after="0"/>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rPr>
          <w:color w:val="000000"/>
          <w:highlight w:val="none"/>
        </w:rPr>
      </w:r>
      <w:r/>
    </w:p>
    <w:p>
      <w:pPr>
        <w:pStyle w:val="605"/>
        <w:ind w:left="0" w:right="0" w:firstLine="0"/>
        <w:jc w:val="center"/>
        <w:spacing w:before="0" w:after="0" w:line="481"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u w:val="none"/>
        </w:rPr>
        <w:t xml:space="preserve">六、商务和技术条款偏离表</w:t>
      </w:r>
      <w:r>
        <w:rPr>
          <w:color w:val="000000"/>
          <w:highlight w:val="none"/>
        </w:rPr>
      </w:r>
      <w:r/>
    </w:p>
    <w:tbl>
      <w:tblPr>
        <w:tblStyle w:val="64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305"/>
        <w:gridCol w:w="2817"/>
        <w:gridCol w:w="1809"/>
        <w:gridCol w:w="1662"/>
        <w:gridCol w:w="1478"/>
      </w:tblGrid>
      <w:tr>
        <w:trPr>
          <w:trHeight w:val="530"/>
        </w:trPr>
        <w:tc>
          <w:tcPr>
            <w:tcMar>
              <w:left w:w="0" w:type="dxa"/>
              <w:top w:w="0" w:type="dxa"/>
              <w:right w:w="0" w:type="dxa"/>
              <w:bottom w:w="0" w:type="dxa"/>
            </w:tcMar>
            <w:tcW w:w="1305" w:type="dxa"/>
            <w:vAlign w:val="center"/>
            <w:textDirection w:val="lrTb"/>
            <w:noWrap w:val="false"/>
          </w:tcPr>
          <w:p>
            <w:pPr>
              <w:pStyle w:val="603"/>
              <w:ind w:left="221" w:right="223" w:firstLine="0"/>
              <w:jc w:val="center"/>
              <w:spacing w:before="72"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序号</w:t>
            </w:r>
            <w:r>
              <w:rPr>
                <w:color w:val="000000"/>
                <w:highlight w:val="none"/>
              </w:rPr>
            </w:r>
            <w:r/>
          </w:p>
        </w:tc>
        <w:tc>
          <w:tcPr>
            <w:tcMar>
              <w:left w:w="0" w:type="dxa"/>
              <w:top w:w="0" w:type="dxa"/>
              <w:right w:w="0" w:type="dxa"/>
              <w:bottom w:w="0" w:type="dxa"/>
            </w:tcMar>
            <w:tcW w:w="2817" w:type="dxa"/>
            <w:vAlign w:val="center"/>
            <w:textDirection w:val="lrTb"/>
            <w:noWrap w:val="false"/>
          </w:tcPr>
          <w:p>
            <w:pPr>
              <w:pStyle w:val="603"/>
              <w:ind w:left="0" w:right="0" w:firstLine="0"/>
              <w:jc w:val="center"/>
              <w:spacing w:before="72"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招标文件要求的技术规格</w:t>
            </w:r>
            <w:r>
              <w:rPr>
                <w:color w:val="000000"/>
                <w:highlight w:val="none"/>
              </w:rPr>
            </w:r>
            <w:r/>
          </w:p>
        </w:tc>
        <w:tc>
          <w:tcPr>
            <w:tcMar>
              <w:left w:w="0" w:type="dxa"/>
              <w:top w:w="0" w:type="dxa"/>
              <w:right w:w="0" w:type="dxa"/>
              <w:bottom w:w="0" w:type="dxa"/>
            </w:tcMar>
            <w:tcW w:w="1809" w:type="dxa"/>
            <w:vAlign w:val="center"/>
            <w:textDirection w:val="lrTb"/>
            <w:noWrap w:val="false"/>
          </w:tcPr>
          <w:p>
            <w:pPr>
              <w:pStyle w:val="603"/>
              <w:ind w:left="0" w:right="0" w:firstLine="0"/>
              <w:jc w:val="center"/>
              <w:spacing w:before="72"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投标人技术规格</w:t>
            </w:r>
            <w:r>
              <w:rPr>
                <w:color w:val="000000"/>
                <w:highlight w:val="none"/>
              </w:rPr>
            </w:r>
            <w:r/>
          </w:p>
        </w:tc>
        <w:tc>
          <w:tcPr>
            <w:tcMar>
              <w:left w:w="0" w:type="dxa"/>
              <w:top w:w="0" w:type="dxa"/>
              <w:right w:w="0" w:type="dxa"/>
              <w:bottom w:w="0" w:type="dxa"/>
            </w:tcMar>
            <w:tcW w:w="1662" w:type="dxa"/>
            <w:vAlign w:val="center"/>
            <w:textDirection w:val="lrTb"/>
            <w:noWrap w:val="false"/>
          </w:tcPr>
          <w:p>
            <w:pPr>
              <w:pStyle w:val="603"/>
              <w:ind w:left="0" w:right="0" w:firstLine="0"/>
              <w:jc w:val="center"/>
              <w:spacing w:before="72"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正偏离/负偏离</w:t>
            </w:r>
            <w:r>
              <w:rPr>
                <w:color w:val="000000"/>
                <w:highlight w:val="none"/>
              </w:rPr>
            </w:r>
            <w:r/>
          </w:p>
        </w:tc>
        <w:tc>
          <w:tcPr>
            <w:tcMar>
              <w:left w:w="0" w:type="dxa"/>
              <w:top w:w="0" w:type="dxa"/>
              <w:right w:w="0" w:type="dxa"/>
              <w:bottom w:w="0" w:type="dxa"/>
            </w:tcMar>
            <w:tcW w:w="1478" w:type="dxa"/>
            <w:vAlign w:val="center"/>
            <w:textDirection w:val="lrTb"/>
            <w:noWrap w:val="false"/>
          </w:tcPr>
          <w:p>
            <w:pPr>
              <w:pStyle w:val="603"/>
              <w:ind w:left="0" w:right="0" w:firstLine="0"/>
              <w:jc w:val="center"/>
              <w:spacing w:before="72"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偏离说明</w:t>
            </w:r>
            <w:r>
              <w:rPr>
                <w:color w:val="000000"/>
                <w:highlight w:val="none"/>
              </w:rPr>
            </w:r>
            <w:r/>
          </w:p>
        </w:tc>
      </w:tr>
      <w:tr>
        <w:trPr>
          <w:trHeight w:val="584"/>
        </w:trPr>
        <w:tc>
          <w:tcPr>
            <w:tcMar>
              <w:left w:w="0" w:type="dxa"/>
              <w:top w:w="0" w:type="dxa"/>
              <w:right w:w="0" w:type="dxa"/>
              <w:bottom w:w="0" w:type="dxa"/>
            </w:tcMar>
            <w:tcW w:w="1305" w:type="dxa"/>
            <w:vAlign w:val="center"/>
            <w:textDirection w:val="lrTb"/>
            <w:noWrap w:val="false"/>
          </w:tcPr>
          <w:p>
            <w:pPr>
              <w:pStyle w:val="603"/>
              <w:ind w:left="221" w:right="223" w:firstLine="0"/>
              <w:jc w:val="center"/>
              <w:spacing w:before="72"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1</w:t>
            </w:r>
            <w:r>
              <w:rPr>
                <w:color w:val="000000"/>
                <w:highlight w:val="none"/>
              </w:rPr>
            </w:r>
            <w:r/>
          </w:p>
        </w:tc>
        <w:tc>
          <w:tcPr>
            <w:tcMar>
              <w:left w:w="0" w:type="dxa"/>
              <w:top w:w="0" w:type="dxa"/>
              <w:right w:w="0" w:type="dxa"/>
              <w:bottom w:w="0" w:type="dxa"/>
            </w:tcMar>
            <w:tcW w:w="2817" w:type="dxa"/>
            <w:vAlign w:val="center"/>
            <w:textDirection w:val="lrTb"/>
            <w:noWrap w:val="false"/>
          </w:tcPr>
          <w:p>
            <w:pPr>
              <w:pStyle w:val="603"/>
              <w:ind w:left="221" w:right="223" w:firstLine="0"/>
              <w:jc w:val="center"/>
              <w:spacing w:before="72"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c>
          <w:tcPr>
            <w:tcMar>
              <w:left w:w="0" w:type="dxa"/>
              <w:top w:w="0" w:type="dxa"/>
              <w:right w:w="0" w:type="dxa"/>
              <w:bottom w:w="0" w:type="dxa"/>
            </w:tcMar>
            <w:tcW w:w="1809" w:type="dxa"/>
            <w:vAlign w:val="top"/>
            <w:textDirection w:val="lrTb"/>
            <w:noWrap w:val="false"/>
          </w:tcPr>
          <w:p>
            <w:pPr>
              <w:pStyle w:val="603"/>
              <w:ind w:left="0" w:right="0" w:firstLine="0"/>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c>
          <w:tcPr>
            <w:tcMar>
              <w:left w:w="0" w:type="dxa"/>
              <w:top w:w="0" w:type="dxa"/>
              <w:right w:w="0" w:type="dxa"/>
              <w:bottom w:w="0" w:type="dxa"/>
            </w:tcMar>
            <w:tcW w:w="1662" w:type="dxa"/>
            <w:vAlign w:val="center"/>
            <w:textDirection w:val="lrTb"/>
            <w:noWrap w:val="false"/>
          </w:tcPr>
          <w:p>
            <w:pPr>
              <w:pStyle w:val="603"/>
              <w:ind w:left="0" w:right="0" w:firstLine="0"/>
              <w:jc w:val="center"/>
              <w:spacing w:before="72"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c>
          <w:tcPr>
            <w:tcMar>
              <w:left w:w="0" w:type="dxa"/>
              <w:top w:w="0" w:type="dxa"/>
              <w:right w:w="0" w:type="dxa"/>
              <w:bottom w:w="0" w:type="dxa"/>
            </w:tcMar>
            <w:tcW w:w="1478" w:type="dxa"/>
            <w:vAlign w:val="top"/>
            <w:textDirection w:val="lrTb"/>
            <w:noWrap w:val="false"/>
          </w:tcPr>
          <w:p>
            <w:pPr>
              <w:pStyle w:val="603"/>
              <w:ind w:left="0" w:right="0" w:firstLine="0"/>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r>
      <w:tr>
        <w:trPr>
          <w:trHeight w:val="584"/>
        </w:trPr>
        <w:tc>
          <w:tcPr>
            <w:tcMar>
              <w:left w:w="0" w:type="dxa"/>
              <w:top w:w="0" w:type="dxa"/>
              <w:right w:w="0" w:type="dxa"/>
              <w:bottom w:w="0" w:type="dxa"/>
            </w:tcMar>
            <w:tcW w:w="1305" w:type="dxa"/>
            <w:vAlign w:val="center"/>
            <w:textDirection w:val="lrTb"/>
            <w:noWrap w:val="false"/>
          </w:tcPr>
          <w:p>
            <w:pPr>
              <w:pStyle w:val="603"/>
              <w:ind w:left="221" w:right="223" w:firstLine="0"/>
              <w:jc w:val="center"/>
              <w:spacing w:before="72"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2</w:t>
            </w:r>
            <w:r>
              <w:rPr>
                <w:color w:val="000000"/>
                <w:highlight w:val="none"/>
              </w:rPr>
            </w:r>
            <w:r/>
          </w:p>
        </w:tc>
        <w:tc>
          <w:tcPr>
            <w:tcMar>
              <w:left w:w="0" w:type="dxa"/>
              <w:top w:w="0" w:type="dxa"/>
              <w:right w:w="0" w:type="dxa"/>
              <w:bottom w:w="0" w:type="dxa"/>
            </w:tcMar>
            <w:tcW w:w="2817" w:type="dxa"/>
            <w:vAlign w:val="center"/>
            <w:textDirection w:val="lrTb"/>
            <w:noWrap w:val="false"/>
          </w:tcPr>
          <w:p>
            <w:pPr>
              <w:pStyle w:val="603"/>
              <w:ind w:left="221" w:right="223" w:firstLine="0"/>
              <w:jc w:val="center"/>
              <w:spacing w:before="72"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c>
          <w:tcPr>
            <w:tcMar>
              <w:left w:w="0" w:type="dxa"/>
              <w:top w:w="0" w:type="dxa"/>
              <w:right w:w="0" w:type="dxa"/>
              <w:bottom w:w="0" w:type="dxa"/>
            </w:tcMar>
            <w:tcW w:w="1809" w:type="dxa"/>
            <w:vAlign w:val="top"/>
            <w:textDirection w:val="lrTb"/>
            <w:noWrap w:val="false"/>
          </w:tcPr>
          <w:p>
            <w:pPr>
              <w:pStyle w:val="603"/>
              <w:ind w:left="0" w:right="0" w:firstLine="0"/>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c>
          <w:tcPr>
            <w:tcMar>
              <w:left w:w="0" w:type="dxa"/>
              <w:top w:w="0" w:type="dxa"/>
              <w:right w:w="0" w:type="dxa"/>
              <w:bottom w:w="0" w:type="dxa"/>
            </w:tcMar>
            <w:tcW w:w="1662" w:type="dxa"/>
            <w:vAlign w:val="center"/>
            <w:textDirection w:val="lrTb"/>
            <w:noWrap w:val="false"/>
          </w:tcPr>
          <w:p>
            <w:pPr>
              <w:pStyle w:val="603"/>
              <w:ind w:left="0" w:right="0" w:firstLine="0"/>
              <w:jc w:val="center"/>
              <w:spacing w:before="72"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c>
          <w:tcPr>
            <w:tcMar>
              <w:left w:w="0" w:type="dxa"/>
              <w:top w:w="0" w:type="dxa"/>
              <w:right w:w="0" w:type="dxa"/>
              <w:bottom w:w="0" w:type="dxa"/>
            </w:tcMar>
            <w:tcW w:w="1478" w:type="dxa"/>
            <w:vAlign w:val="top"/>
            <w:textDirection w:val="lrTb"/>
            <w:noWrap w:val="false"/>
          </w:tcPr>
          <w:p>
            <w:pPr>
              <w:pStyle w:val="603"/>
              <w:ind w:left="0" w:right="0" w:firstLine="0"/>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r>
      <w:tr>
        <w:trPr>
          <w:trHeight w:val="584"/>
        </w:trPr>
        <w:tc>
          <w:tcPr>
            <w:tcMar>
              <w:left w:w="0" w:type="dxa"/>
              <w:top w:w="0" w:type="dxa"/>
              <w:right w:w="0" w:type="dxa"/>
              <w:bottom w:w="0" w:type="dxa"/>
            </w:tcMar>
            <w:tcW w:w="1305" w:type="dxa"/>
            <w:vAlign w:val="center"/>
            <w:textDirection w:val="lrTb"/>
            <w:noWrap w:val="false"/>
          </w:tcPr>
          <w:p>
            <w:pPr>
              <w:pStyle w:val="603"/>
              <w:ind w:left="221" w:right="223" w:firstLine="0"/>
              <w:jc w:val="center"/>
              <w:spacing w:before="72"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3</w:t>
            </w:r>
            <w:r>
              <w:rPr>
                <w:color w:val="000000"/>
                <w:highlight w:val="none"/>
              </w:rPr>
            </w:r>
            <w:r/>
          </w:p>
        </w:tc>
        <w:tc>
          <w:tcPr>
            <w:tcMar>
              <w:left w:w="0" w:type="dxa"/>
              <w:top w:w="0" w:type="dxa"/>
              <w:right w:w="0" w:type="dxa"/>
              <w:bottom w:w="0" w:type="dxa"/>
            </w:tcMar>
            <w:tcW w:w="2817" w:type="dxa"/>
            <w:vAlign w:val="center"/>
            <w:textDirection w:val="lrTb"/>
            <w:noWrap w:val="false"/>
          </w:tcPr>
          <w:p>
            <w:pPr>
              <w:pStyle w:val="603"/>
              <w:ind w:left="221" w:right="223" w:firstLine="0"/>
              <w:jc w:val="center"/>
              <w:spacing w:before="72"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c>
          <w:tcPr>
            <w:tcMar>
              <w:left w:w="0" w:type="dxa"/>
              <w:top w:w="0" w:type="dxa"/>
              <w:right w:w="0" w:type="dxa"/>
              <w:bottom w:w="0" w:type="dxa"/>
            </w:tcMar>
            <w:tcW w:w="1809" w:type="dxa"/>
            <w:vAlign w:val="top"/>
            <w:textDirection w:val="lrTb"/>
            <w:noWrap w:val="false"/>
          </w:tcPr>
          <w:p>
            <w:pPr>
              <w:pStyle w:val="603"/>
              <w:ind w:left="0" w:right="0" w:firstLine="0"/>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c>
          <w:tcPr>
            <w:tcMar>
              <w:left w:w="0" w:type="dxa"/>
              <w:top w:w="0" w:type="dxa"/>
              <w:right w:w="0" w:type="dxa"/>
              <w:bottom w:w="0" w:type="dxa"/>
            </w:tcMar>
            <w:tcW w:w="1662" w:type="dxa"/>
            <w:vAlign w:val="center"/>
            <w:textDirection w:val="lrTb"/>
            <w:noWrap w:val="false"/>
          </w:tcPr>
          <w:p>
            <w:pPr>
              <w:pStyle w:val="603"/>
              <w:ind w:left="0" w:right="0" w:firstLine="0"/>
              <w:jc w:val="center"/>
              <w:spacing w:before="72"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c>
          <w:tcPr>
            <w:tcMar>
              <w:left w:w="0" w:type="dxa"/>
              <w:top w:w="0" w:type="dxa"/>
              <w:right w:w="0" w:type="dxa"/>
              <w:bottom w:w="0" w:type="dxa"/>
            </w:tcMar>
            <w:tcW w:w="1478" w:type="dxa"/>
            <w:vAlign w:val="top"/>
            <w:textDirection w:val="lrTb"/>
            <w:noWrap w:val="false"/>
          </w:tcPr>
          <w:p>
            <w:pPr>
              <w:pStyle w:val="603"/>
              <w:ind w:left="0" w:right="0" w:firstLine="0"/>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r>
      <w:tr>
        <w:trPr>
          <w:trHeight w:val="584"/>
        </w:trPr>
        <w:tc>
          <w:tcPr>
            <w:tcMar>
              <w:left w:w="0" w:type="dxa"/>
              <w:top w:w="0" w:type="dxa"/>
              <w:right w:w="0" w:type="dxa"/>
              <w:bottom w:w="0" w:type="dxa"/>
            </w:tcMar>
            <w:tcW w:w="1305" w:type="dxa"/>
            <w:vAlign w:val="center"/>
            <w:textDirection w:val="lrTb"/>
            <w:noWrap w:val="false"/>
          </w:tcPr>
          <w:p>
            <w:pPr>
              <w:pStyle w:val="603"/>
              <w:ind w:left="221" w:right="223" w:firstLine="0"/>
              <w:jc w:val="center"/>
              <w:spacing w:before="72"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4</w:t>
            </w:r>
            <w:r>
              <w:rPr>
                <w:color w:val="000000"/>
                <w:highlight w:val="none"/>
              </w:rPr>
            </w:r>
            <w:r/>
          </w:p>
        </w:tc>
        <w:tc>
          <w:tcPr>
            <w:tcMar>
              <w:left w:w="0" w:type="dxa"/>
              <w:top w:w="0" w:type="dxa"/>
              <w:right w:w="0" w:type="dxa"/>
              <w:bottom w:w="0" w:type="dxa"/>
            </w:tcMar>
            <w:tcW w:w="2817" w:type="dxa"/>
            <w:vAlign w:val="center"/>
            <w:textDirection w:val="lrTb"/>
            <w:noWrap w:val="false"/>
          </w:tcPr>
          <w:p>
            <w:pPr>
              <w:pStyle w:val="603"/>
              <w:ind w:left="221" w:right="223" w:firstLine="0"/>
              <w:jc w:val="center"/>
              <w:spacing w:before="72"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c>
          <w:tcPr>
            <w:tcMar>
              <w:left w:w="0" w:type="dxa"/>
              <w:top w:w="0" w:type="dxa"/>
              <w:right w:w="0" w:type="dxa"/>
              <w:bottom w:w="0" w:type="dxa"/>
            </w:tcMar>
            <w:tcW w:w="1809" w:type="dxa"/>
            <w:vAlign w:val="top"/>
            <w:textDirection w:val="lrTb"/>
            <w:noWrap w:val="false"/>
          </w:tcPr>
          <w:p>
            <w:pPr>
              <w:pStyle w:val="603"/>
              <w:ind w:left="0" w:right="0" w:firstLine="0"/>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c>
          <w:tcPr>
            <w:tcMar>
              <w:left w:w="0" w:type="dxa"/>
              <w:top w:w="0" w:type="dxa"/>
              <w:right w:w="0" w:type="dxa"/>
              <w:bottom w:w="0" w:type="dxa"/>
            </w:tcMar>
            <w:tcW w:w="1662" w:type="dxa"/>
            <w:vAlign w:val="center"/>
            <w:textDirection w:val="lrTb"/>
            <w:noWrap w:val="false"/>
          </w:tcPr>
          <w:p>
            <w:pPr>
              <w:pStyle w:val="603"/>
              <w:ind w:left="0" w:right="0" w:firstLine="0"/>
              <w:jc w:val="center"/>
              <w:spacing w:before="72"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c>
          <w:tcPr>
            <w:tcMar>
              <w:left w:w="0" w:type="dxa"/>
              <w:top w:w="0" w:type="dxa"/>
              <w:right w:w="0" w:type="dxa"/>
              <w:bottom w:w="0" w:type="dxa"/>
            </w:tcMar>
            <w:tcW w:w="1478" w:type="dxa"/>
            <w:vAlign w:val="top"/>
            <w:textDirection w:val="lrTb"/>
            <w:noWrap w:val="false"/>
          </w:tcPr>
          <w:p>
            <w:pPr>
              <w:pStyle w:val="603"/>
              <w:ind w:left="0" w:right="0" w:firstLine="0"/>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r>
      <w:tr>
        <w:trPr>
          <w:trHeight w:val="584"/>
        </w:trPr>
        <w:tc>
          <w:tcPr>
            <w:tcMar>
              <w:left w:w="0" w:type="dxa"/>
              <w:top w:w="0" w:type="dxa"/>
              <w:right w:w="0" w:type="dxa"/>
              <w:bottom w:w="0" w:type="dxa"/>
            </w:tcMar>
            <w:tcW w:w="1305" w:type="dxa"/>
            <w:vAlign w:val="center"/>
            <w:textDirection w:val="lrTb"/>
            <w:noWrap w:val="false"/>
          </w:tcPr>
          <w:p>
            <w:pPr>
              <w:pStyle w:val="603"/>
              <w:ind w:left="221" w:right="223" w:firstLine="0"/>
              <w:jc w:val="center"/>
              <w:spacing w:before="72"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5</w:t>
            </w:r>
            <w:r>
              <w:rPr>
                <w:color w:val="000000"/>
                <w:highlight w:val="none"/>
              </w:rPr>
            </w:r>
            <w:r/>
          </w:p>
        </w:tc>
        <w:tc>
          <w:tcPr>
            <w:tcMar>
              <w:left w:w="0" w:type="dxa"/>
              <w:top w:w="0" w:type="dxa"/>
              <w:right w:w="0" w:type="dxa"/>
              <w:bottom w:w="0" w:type="dxa"/>
            </w:tcMar>
            <w:tcW w:w="2817" w:type="dxa"/>
            <w:vAlign w:val="center"/>
            <w:textDirection w:val="lrTb"/>
            <w:noWrap w:val="false"/>
          </w:tcPr>
          <w:p>
            <w:pPr>
              <w:pStyle w:val="603"/>
              <w:ind w:left="221" w:right="223" w:firstLine="0"/>
              <w:jc w:val="center"/>
              <w:spacing w:before="72"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c>
          <w:tcPr>
            <w:tcMar>
              <w:left w:w="0" w:type="dxa"/>
              <w:top w:w="0" w:type="dxa"/>
              <w:right w:w="0" w:type="dxa"/>
              <w:bottom w:w="0" w:type="dxa"/>
            </w:tcMar>
            <w:tcW w:w="1809" w:type="dxa"/>
            <w:vAlign w:val="top"/>
            <w:textDirection w:val="lrTb"/>
            <w:noWrap w:val="false"/>
          </w:tcPr>
          <w:p>
            <w:pPr>
              <w:pStyle w:val="603"/>
              <w:ind w:left="0" w:right="0" w:firstLine="0"/>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c>
          <w:tcPr>
            <w:tcMar>
              <w:left w:w="0" w:type="dxa"/>
              <w:top w:w="0" w:type="dxa"/>
              <w:right w:w="0" w:type="dxa"/>
              <w:bottom w:w="0" w:type="dxa"/>
            </w:tcMar>
            <w:tcW w:w="1662" w:type="dxa"/>
            <w:vAlign w:val="center"/>
            <w:textDirection w:val="lrTb"/>
            <w:noWrap w:val="false"/>
          </w:tcPr>
          <w:p>
            <w:pPr>
              <w:pStyle w:val="603"/>
              <w:ind w:left="0" w:right="0" w:firstLine="0"/>
              <w:jc w:val="center"/>
              <w:spacing w:before="72"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c>
          <w:tcPr>
            <w:tcMar>
              <w:left w:w="0" w:type="dxa"/>
              <w:top w:w="0" w:type="dxa"/>
              <w:right w:w="0" w:type="dxa"/>
              <w:bottom w:w="0" w:type="dxa"/>
            </w:tcMar>
            <w:tcW w:w="1478" w:type="dxa"/>
            <w:vAlign w:val="top"/>
            <w:textDirection w:val="lrTb"/>
            <w:noWrap w:val="false"/>
          </w:tcPr>
          <w:p>
            <w:pPr>
              <w:pStyle w:val="603"/>
              <w:ind w:left="0" w:right="0" w:firstLine="0"/>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r>
      <w:tr>
        <w:trPr>
          <w:trHeight w:val="584"/>
        </w:trPr>
        <w:tc>
          <w:tcPr>
            <w:tcMar>
              <w:left w:w="0" w:type="dxa"/>
              <w:top w:w="0" w:type="dxa"/>
              <w:right w:w="0" w:type="dxa"/>
              <w:bottom w:w="0" w:type="dxa"/>
            </w:tcMar>
            <w:tcW w:w="1305" w:type="dxa"/>
            <w:vAlign w:val="center"/>
            <w:textDirection w:val="lrTb"/>
            <w:noWrap w:val="false"/>
          </w:tcPr>
          <w:p>
            <w:pPr>
              <w:pStyle w:val="603"/>
              <w:ind w:left="221" w:right="223" w:firstLine="0"/>
              <w:jc w:val="center"/>
              <w:spacing w:before="72"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w:t>
            </w:r>
            <w:r>
              <w:rPr>
                <w:color w:val="000000"/>
                <w:highlight w:val="none"/>
              </w:rPr>
            </w:r>
            <w:r/>
          </w:p>
        </w:tc>
        <w:tc>
          <w:tcPr>
            <w:tcMar>
              <w:left w:w="0" w:type="dxa"/>
              <w:top w:w="0" w:type="dxa"/>
              <w:right w:w="0" w:type="dxa"/>
              <w:bottom w:w="0" w:type="dxa"/>
            </w:tcMar>
            <w:tcW w:w="2817" w:type="dxa"/>
            <w:vAlign w:val="top"/>
            <w:textDirection w:val="lrTb"/>
            <w:noWrap w:val="false"/>
          </w:tcPr>
          <w:p>
            <w:pPr>
              <w:pStyle w:val="603"/>
              <w:ind w:left="0" w:right="0" w:firstLine="0"/>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c>
          <w:tcPr>
            <w:tcMar>
              <w:left w:w="0" w:type="dxa"/>
              <w:top w:w="0" w:type="dxa"/>
              <w:right w:w="0" w:type="dxa"/>
              <w:bottom w:w="0" w:type="dxa"/>
            </w:tcMar>
            <w:tcW w:w="1809" w:type="dxa"/>
            <w:vAlign w:val="top"/>
            <w:textDirection w:val="lrTb"/>
            <w:noWrap w:val="false"/>
          </w:tcPr>
          <w:p>
            <w:pPr>
              <w:pStyle w:val="603"/>
              <w:ind w:left="0" w:right="0" w:firstLine="0"/>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c>
          <w:tcPr>
            <w:tcMar>
              <w:left w:w="0" w:type="dxa"/>
              <w:top w:w="0" w:type="dxa"/>
              <w:right w:w="0" w:type="dxa"/>
              <w:bottom w:w="0" w:type="dxa"/>
            </w:tcMar>
            <w:tcW w:w="1662" w:type="dxa"/>
            <w:vAlign w:val="center"/>
            <w:textDirection w:val="lrTb"/>
            <w:noWrap w:val="false"/>
          </w:tcPr>
          <w:p>
            <w:pPr>
              <w:pStyle w:val="603"/>
              <w:ind w:left="0" w:right="0" w:firstLine="0"/>
              <w:jc w:val="center"/>
              <w:spacing w:before="72"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c>
          <w:tcPr>
            <w:tcMar>
              <w:left w:w="0" w:type="dxa"/>
              <w:top w:w="0" w:type="dxa"/>
              <w:right w:w="0" w:type="dxa"/>
              <w:bottom w:w="0" w:type="dxa"/>
            </w:tcMar>
            <w:tcW w:w="1478" w:type="dxa"/>
            <w:vAlign w:val="top"/>
            <w:textDirection w:val="lrTb"/>
            <w:noWrap w:val="false"/>
          </w:tcPr>
          <w:p>
            <w:pPr>
              <w:pStyle w:val="603"/>
              <w:ind w:left="0" w:right="0" w:firstLine="0"/>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r>
    </w:tbl>
    <w:p>
      <w:pPr>
        <w:pStyle w:val="603"/>
        <w:ind w:left="0" w:right="0" w:firstLine="0"/>
        <w:jc w:val="both"/>
        <w:spacing w:before="0" w:after="120" w:line="71" w:lineRule="atLeast"/>
        <w:tabs>
          <w:tab w:val="left" w:pos="84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说明：投标人应对照招标文件招标内容及要求，逐条如实填写所投产品的具体指标参数，注明无偏离、正偏离或负偏离，并在备注中注明偏离的具体内容。投标人技术规格栏如未填写、填写错误将可能会被视为无效投标。</w:t>
      </w:r>
      <w:r>
        <w:rPr>
          <w:color w:val="000000"/>
          <w:highlight w:val="none"/>
        </w:rPr>
      </w:r>
      <w:r/>
    </w:p>
    <w:p>
      <w:pPr>
        <w:pStyle w:val="603"/>
        <w:ind w:left="0" w:right="0" w:firstLine="0"/>
        <w:jc w:val="both"/>
        <w:spacing w:before="0" w:after="120" w:line="71" w:lineRule="atLeast"/>
        <w:tabs>
          <w:tab w:val="left" w:pos="84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投标人保证：除商务和技术偏差表列出的偏差外，投标人响应招标文件的全部要求。</w:t>
      </w:r>
      <w:r>
        <w:rPr>
          <w:color w:val="000000"/>
          <w:highlight w:val="none"/>
        </w:rPr>
      </w:r>
      <w:r/>
    </w:p>
    <w:p>
      <w:pPr>
        <w:pStyle w:val="603"/>
        <w:ind w:left="0" w:right="0" w:firstLine="0"/>
        <w:jc w:val="both"/>
        <w:spacing w:before="37"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603"/>
        <w:ind w:left="378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w:t>
      </w:r>
      <w:r>
        <w:rPr>
          <w:rFonts w:ascii="宋体" w:hAnsi="宋体" w:eastAsia="宋体" w:cs="宋体"/>
          <w:color w:val="000000"/>
          <w:sz w:val="24"/>
          <w:highlight w:val="none"/>
          <w:u w:val="single"/>
        </w:rPr>
        <w:t xml:space="preserve"> （加盖CA电子公章）</w:t>
      </w:r>
      <w:r>
        <w:rPr>
          <w:color w:val="000000"/>
          <w:highlight w:val="none"/>
        </w:rPr>
      </w:r>
      <w:r/>
    </w:p>
    <w:p>
      <w:pPr>
        <w:pStyle w:val="603"/>
        <w:ind w:left="378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法定代表人或其委托代理人：</w:t>
      </w:r>
      <w:r>
        <w:rPr>
          <w:rFonts w:ascii="宋体" w:hAnsi="宋体" w:eastAsia="宋体" w:cs="宋体"/>
          <w:color w:val="000000"/>
          <w:sz w:val="24"/>
          <w:highlight w:val="none"/>
          <w:u w:val="single"/>
        </w:rPr>
        <w:t xml:space="preserve">（签字或签章）</w:t>
      </w:r>
      <w:r>
        <w:rPr>
          <w:color w:val="000000"/>
          <w:highlight w:val="none"/>
        </w:rPr>
      </w:r>
      <w:r/>
    </w:p>
    <w:p>
      <w:pPr>
        <w:pStyle w:val="603"/>
        <w:ind w:left="0" w:right="0" w:firstLine="0"/>
        <w:jc w:val="both"/>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603"/>
        <w:ind w:left="0" w:right="0" w:firstLine="0"/>
        <w:jc w:val="right"/>
        <w:spacing w:before="0" w:after="0"/>
        <w:tabs>
          <w:tab w:val="left" w:pos="84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年 月 日</w:t>
      </w:r>
      <w:r>
        <w:rPr>
          <w:color w:val="000000"/>
          <w:highlight w:val="none"/>
        </w:rPr>
      </w:r>
      <w:r/>
    </w:p>
    <w:p>
      <w:pPr>
        <w:pStyle w:val="603"/>
        <w:ind w:left="0" w:right="0" w:firstLine="0"/>
        <w:spacing w:before="0" w:after="0"/>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rPr>
          <w:color w:val="000000"/>
          <w:highlight w:val="none"/>
        </w:rPr>
      </w:r>
      <w:r/>
    </w:p>
    <w:p>
      <w:pPr>
        <w:pStyle w:val="605"/>
        <w:ind w:left="0" w:right="0" w:firstLine="0"/>
        <w:jc w:val="center"/>
        <w:spacing w:before="0" w:after="0" w:line="481"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u w:val="none"/>
        </w:rPr>
        <w:t xml:space="preserve">七、资格审查资料</w:t>
      </w:r>
      <w:r>
        <w:rPr>
          <w:color w:val="000000"/>
          <w:highlight w:val="none"/>
        </w:rPr>
      </w:r>
      <w:r/>
    </w:p>
    <w:p>
      <w:pPr>
        <w:pStyle w:val="606"/>
        <w:ind w:left="0" w:right="0" w:firstLine="0"/>
        <w:spacing w:before="260" w:after="260" w:line="553" w:lineRule="atLeast"/>
        <w:tabs>
          <w:tab w:val="left" w:pos="1152"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u w:val="none"/>
        </w:rPr>
        <w:t xml:space="preserve">1、基本情况表</w:t>
      </w:r>
      <w:r>
        <w:rPr>
          <w:color w:val="000000"/>
          <w:highlight w:val="none"/>
        </w:rPr>
      </w:r>
      <w:r/>
    </w:p>
    <w:tbl>
      <w:tblPr>
        <w:tblStyle w:val="648"/>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54"/>
        <w:gridCol w:w="1155"/>
        <w:gridCol w:w="156"/>
        <w:gridCol w:w="1174"/>
        <w:gridCol w:w="212"/>
        <w:gridCol w:w="1242"/>
        <w:gridCol w:w="61"/>
        <w:gridCol w:w="1368"/>
        <w:gridCol w:w="234"/>
        <w:gridCol w:w="1403"/>
      </w:tblGrid>
      <w:tr>
        <w:trPr>
          <w:trHeight w:val="497"/>
        </w:trPr>
        <w:tc>
          <w:tcPr>
            <w:tcMar>
              <w:left w:w="108" w:type="dxa"/>
              <w:top w:w="0" w:type="dxa"/>
              <w:right w:w="108" w:type="dxa"/>
              <w:bottom w:w="0" w:type="dxa"/>
            </w:tcMar>
            <w:tcW w:w="1654" w:type="dxa"/>
            <w:vAlign w:val="center"/>
            <w:textDirection w:val="lrTb"/>
            <w:noWrap w:val="false"/>
          </w:tcPr>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单位名称</w:t>
            </w:r>
            <w:r>
              <w:rPr>
                <w:color w:val="000000"/>
                <w:highlight w:val="none"/>
              </w:rPr>
            </w:r>
            <w:r/>
          </w:p>
        </w:tc>
        <w:tc>
          <w:tcPr>
            <w:gridSpan w:val="9"/>
            <w:tcMar>
              <w:left w:w="108" w:type="dxa"/>
              <w:top w:w="0" w:type="dxa"/>
              <w:right w:w="108" w:type="dxa"/>
              <w:bottom w:w="0" w:type="dxa"/>
            </w:tcMar>
            <w:tcW w:w="7005" w:type="dxa"/>
            <w:vAlign w:val="top"/>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 </w:t>
            </w:r>
            <w:r>
              <w:rPr>
                <w:color w:val="000000"/>
                <w:highlight w:val="none"/>
              </w:rPr>
            </w:r>
            <w:r/>
          </w:p>
        </w:tc>
      </w:tr>
      <w:tr>
        <w:trPr>
          <w:trHeight w:val="497"/>
        </w:trPr>
        <w:tc>
          <w:tcPr>
            <w:tcMar>
              <w:left w:w="108" w:type="dxa"/>
              <w:top w:w="0" w:type="dxa"/>
              <w:right w:w="108" w:type="dxa"/>
              <w:bottom w:w="0" w:type="dxa"/>
            </w:tcMar>
            <w:tcW w:w="1654" w:type="dxa"/>
            <w:vAlign w:val="center"/>
            <w:textDirection w:val="lrTb"/>
            <w:noWrap w:val="false"/>
          </w:tcPr>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详细地址</w:t>
            </w:r>
            <w:r>
              <w:rPr>
                <w:color w:val="000000"/>
                <w:highlight w:val="none"/>
              </w:rPr>
            </w:r>
            <w:r/>
          </w:p>
        </w:tc>
        <w:tc>
          <w:tcPr>
            <w:gridSpan w:val="4"/>
            <w:tcMar>
              <w:left w:w="108" w:type="dxa"/>
              <w:top w:w="0" w:type="dxa"/>
              <w:right w:w="108" w:type="dxa"/>
              <w:bottom w:w="0" w:type="dxa"/>
            </w:tcMar>
            <w:tcW w:w="2697" w:type="dxa"/>
            <w:vAlign w:val="top"/>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 </w:t>
            </w:r>
            <w:r>
              <w:rPr>
                <w:color w:val="000000"/>
                <w:highlight w:val="none"/>
              </w:rPr>
            </w:r>
            <w:r/>
          </w:p>
        </w:tc>
        <w:tc>
          <w:tcPr>
            <w:gridSpan w:val="3"/>
            <w:tcMar>
              <w:left w:w="108" w:type="dxa"/>
              <w:top w:w="0" w:type="dxa"/>
              <w:right w:w="108" w:type="dxa"/>
              <w:bottom w:w="0" w:type="dxa"/>
            </w:tcMar>
            <w:tcW w:w="2671" w:type="dxa"/>
            <w:vAlign w:val="center"/>
            <w:textDirection w:val="lrTb"/>
            <w:noWrap w:val="false"/>
          </w:tcPr>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注册资本（万元）</w:t>
            </w:r>
            <w:r>
              <w:rPr>
                <w:color w:val="000000"/>
                <w:highlight w:val="none"/>
              </w:rPr>
            </w:r>
            <w:r/>
          </w:p>
        </w:tc>
        <w:tc>
          <w:tcPr>
            <w:gridSpan w:val="2"/>
            <w:tcMar>
              <w:left w:w="108" w:type="dxa"/>
              <w:top w:w="0" w:type="dxa"/>
              <w:right w:w="108" w:type="dxa"/>
              <w:bottom w:w="0" w:type="dxa"/>
            </w:tcMar>
            <w:tcW w:w="1637" w:type="dxa"/>
            <w:vAlign w:val="top"/>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 </w:t>
            </w:r>
            <w:r>
              <w:rPr>
                <w:color w:val="000000"/>
                <w:highlight w:val="none"/>
              </w:rPr>
            </w:r>
            <w:r/>
          </w:p>
        </w:tc>
      </w:tr>
      <w:tr>
        <w:trPr>
          <w:trHeight w:val="497"/>
        </w:trPr>
        <w:tc>
          <w:tcPr>
            <w:tcMar>
              <w:left w:w="108" w:type="dxa"/>
              <w:top w:w="0" w:type="dxa"/>
              <w:right w:w="108" w:type="dxa"/>
              <w:bottom w:w="0" w:type="dxa"/>
            </w:tcMar>
            <w:tcW w:w="1654" w:type="dxa"/>
            <w:vAlign w:val="center"/>
            <w:textDirection w:val="lrTb"/>
            <w:noWrap w:val="false"/>
          </w:tcPr>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主管部门</w:t>
            </w:r>
            <w:r>
              <w:rPr>
                <w:color w:val="000000"/>
                <w:highlight w:val="none"/>
              </w:rPr>
            </w:r>
            <w:r/>
          </w:p>
        </w:tc>
        <w:tc>
          <w:tcPr>
            <w:gridSpan w:val="2"/>
            <w:tcMar>
              <w:left w:w="108" w:type="dxa"/>
              <w:top w:w="0" w:type="dxa"/>
              <w:right w:w="108" w:type="dxa"/>
              <w:bottom w:w="0" w:type="dxa"/>
            </w:tcMar>
            <w:tcW w:w="1311" w:type="dxa"/>
            <w:vAlign w:val="top"/>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 </w:t>
            </w:r>
            <w:r>
              <w:rPr>
                <w:color w:val="000000"/>
                <w:highlight w:val="none"/>
              </w:rPr>
            </w:r>
            <w:r/>
          </w:p>
        </w:tc>
        <w:tc>
          <w:tcPr>
            <w:gridSpan w:val="2"/>
            <w:tcMar>
              <w:left w:w="108" w:type="dxa"/>
              <w:top w:w="0" w:type="dxa"/>
              <w:right w:w="108" w:type="dxa"/>
              <w:bottom w:w="0" w:type="dxa"/>
            </w:tcMar>
            <w:tcW w:w="1386" w:type="dxa"/>
            <w:vAlign w:val="center"/>
            <w:textDirection w:val="lrTb"/>
            <w:noWrap w:val="false"/>
          </w:tcPr>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法定代表人</w:t>
            </w:r>
            <w:r>
              <w:rPr>
                <w:color w:val="000000"/>
                <w:highlight w:val="none"/>
              </w:rPr>
            </w:r>
            <w:r/>
          </w:p>
        </w:tc>
        <w:tc>
          <w:tcPr>
            <w:gridSpan w:val="2"/>
            <w:tcMar>
              <w:left w:w="108" w:type="dxa"/>
              <w:top w:w="0" w:type="dxa"/>
              <w:right w:w="108" w:type="dxa"/>
              <w:bottom w:w="0" w:type="dxa"/>
            </w:tcMar>
            <w:tcW w:w="1303" w:type="dxa"/>
            <w:vAlign w:val="center"/>
            <w:textDirection w:val="lrTb"/>
            <w:noWrap w:val="false"/>
          </w:tcPr>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 </w:t>
            </w:r>
            <w:r>
              <w:rPr>
                <w:color w:val="000000"/>
                <w:highlight w:val="none"/>
              </w:rPr>
            </w:r>
            <w:r/>
          </w:p>
        </w:tc>
        <w:tc>
          <w:tcPr>
            <w:tcMar>
              <w:left w:w="108" w:type="dxa"/>
              <w:top w:w="0" w:type="dxa"/>
              <w:right w:w="108" w:type="dxa"/>
              <w:bottom w:w="0" w:type="dxa"/>
            </w:tcMar>
            <w:tcW w:w="1230" w:type="dxa"/>
            <w:vAlign w:val="center"/>
            <w:textDirection w:val="lrTb"/>
            <w:noWrap w:val="false"/>
          </w:tcPr>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职务</w:t>
            </w:r>
            <w:r>
              <w:rPr>
                <w:color w:val="000000"/>
                <w:highlight w:val="none"/>
              </w:rPr>
            </w:r>
            <w:r/>
          </w:p>
        </w:tc>
        <w:tc>
          <w:tcPr>
            <w:gridSpan w:val="2"/>
            <w:tcMar>
              <w:left w:w="108" w:type="dxa"/>
              <w:top w:w="0" w:type="dxa"/>
              <w:right w:w="108" w:type="dxa"/>
              <w:bottom w:w="0" w:type="dxa"/>
            </w:tcMar>
            <w:tcW w:w="1637" w:type="dxa"/>
            <w:vAlign w:val="top"/>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 </w:t>
            </w:r>
            <w:r>
              <w:rPr>
                <w:color w:val="000000"/>
                <w:highlight w:val="none"/>
              </w:rPr>
            </w:r>
            <w:r/>
          </w:p>
        </w:tc>
      </w:tr>
      <w:tr>
        <w:trPr>
          <w:trHeight w:val="497"/>
        </w:trPr>
        <w:tc>
          <w:tcPr>
            <w:tcMar>
              <w:left w:w="108" w:type="dxa"/>
              <w:top w:w="0" w:type="dxa"/>
              <w:right w:w="108" w:type="dxa"/>
              <w:bottom w:w="0" w:type="dxa"/>
            </w:tcMar>
            <w:tcW w:w="1654" w:type="dxa"/>
            <w:vAlign w:val="center"/>
            <w:textDirection w:val="lrTb"/>
            <w:noWrap w:val="false"/>
          </w:tcPr>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经济类型</w:t>
            </w:r>
            <w:r>
              <w:rPr>
                <w:color w:val="000000"/>
                <w:highlight w:val="none"/>
              </w:rPr>
            </w:r>
            <w:r/>
          </w:p>
        </w:tc>
        <w:tc>
          <w:tcPr>
            <w:gridSpan w:val="2"/>
            <w:tcMar>
              <w:left w:w="108" w:type="dxa"/>
              <w:top w:w="0" w:type="dxa"/>
              <w:right w:w="108" w:type="dxa"/>
              <w:bottom w:w="0" w:type="dxa"/>
            </w:tcMar>
            <w:tcW w:w="1311" w:type="dxa"/>
            <w:vAlign w:val="top"/>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 </w:t>
            </w:r>
            <w:r>
              <w:rPr>
                <w:color w:val="000000"/>
                <w:highlight w:val="none"/>
              </w:rPr>
            </w:r>
            <w:r/>
          </w:p>
        </w:tc>
        <w:tc>
          <w:tcPr>
            <w:gridSpan w:val="2"/>
            <w:tcMar>
              <w:left w:w="108" w:type="dxa"/>
              <w:top w:w="0" w:type="dxa"/>
              <w:right w:w="108" w:type="dxa"/>
              <w:bottom w:w="0" w:type="dxa"/>
            </w:tcMar>
            <w:tcW w:w="1386" w:type="dxa"/>
            <w:vAlign w:val="center"/>
            <w:textDirection w:val="lrTb"/>
            <w:noWrap w:val="false"/>
          </w:tcPr>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授权代表</w:t>
            </w:r>
            <w:r>
              <w:rPr>
                <w:color w:val="000000"/>
                <w:highlight w:val="none"/>
              </w:rPr>
            </w:r>
            <w:r/>
          </w:p>
        </w:tc>
        <w:tc>
          <w:tcPr>
            <w:gridSpan w:val="2"/>
            <w:tcMar>
              <w:left w:w="108" w:type="dxa"/>
              <w:top w:w="0" w:type="dxa"/>
              <w:right w:w="108" w:type="dxa"/>
              <w:bottom w:w="0" w:type="dxa"/>
            </w:tcMar>
            <w:tcW w:w="1303" w:type="dxa"/>
            <w:vAlign w:val="center"/>
            <w:textDirection w:val="lrTb"/>
            <w:noWrap w:val="false"/>
          </w:tcPr>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 </w:t>
            </w:r>
            <w:r>
              <w:rPr>
                <w:color w:val="000000"/>
                <w:highlight w:val="none"/>
              </w:rPr>
            </w:r>
            <w:r/>
          </w:p>
        </w:tc>
        <w:tc>
          <w:tcPr>
            <w:tcMar>
              <w:left w:w="108" w:type="dxa"/>
              <w:top w:w="0" w:type="dxa"/>
              <w:right w:w="108" w:type="dxa"/>
              <w:bottom w:w="0" w:type="dxa"/>
            </w:tcMar>
            <w:tcW w:w="1230" w:type="dxa"/>
            <w:vAlign w:val="center"/>
            <w:textDirection w:val="lrTb"/>
            <w:noWrap w:val="false"/>
          </w:tcPr>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职务</w:t>
            </w:r>
            <w:r>
              <w:rPr>
                <w:color w:val="000000"/>
                <w:highlight w:val="none"/>
              </w:rPr>
            </w:r>
            <w:r/>
          </w:p>
        </w:tc>
        <w:tc>
          <w:tcPr>
            <w:gridSpan w:val="2"/>
            <w:tcMar>
              <w:left w:w="108" w:type="dxa"/>
              <w:top w:w="0" w:type="dxa"/>
              <w:right w:w="108" w:type="dxa"/>
              <w:bottom w:w="0" w:type="dxa"/>
            </w:tcMar>
            <w:tcW w:w="1637" w:type="dxa"/>
            <w:vAlign w:val="top"/>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 </w:t>
            </w:r>
            <w:r>
              <w:rPr>
                <w:color w:val="000000"/>
                <w:highlight w:val="none"/>
              </w:rPr>
            </w:r>
            <w:r/>
          </w:p>
        </w:tc>
      </w:tr>
      <w:tr>
        <w:trPr>
          <w:trHeight w:val="497"/>
        </w:trPr>
        <w:tc>
          <w:tcPr>
            <w:tcMar>
              <w:left w:w="108" w:type="dxa"/>
              <w:top w:w="0" w:type="dxa"/>
              <w:right w:w="108" w:type="dxa"/>
              <w:bottom w:w="0" w:type="dxa"/>
            </w:tcMar>
            <w:tcW w:w="1654" w:type="dxa"/>
            <w:vAlign w:val="center"/>
            <w:textDirection w:val="lrTb"/>
            <w:noWrap w:val="false"/>
          </w:tcPr>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邮政编码</w:t>
            </w:r>
            <w:r>
              <w:rPr>
                <w:color w:val="000000"/>
                <w:highlight w:val="none"/>
              </w:rPr>
            </w:r>
            <w:r/>
          </w:p>
        </w:tc>
        <w:tc>
          <w:tcPr>
            <w:gridSpan w:val="2"/>
            <w:tcMar>
              <w:left w:w="108" w:type="dxa"/>
              <w:top w:w="0" w:type="dxa"/>
              <w:right w:w="108" w:type="dxa"/>
              <w:bottom w:w="0" w:type="dxa"/>
            </w:tcMar>
            <w:tcW w:w="1311" w:type="dxa"/>
            <w:vAlign w:val="top"/>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 </w:t>
            </w:r>
            <w:r>
              <w:rPr>
                <w:color w:val="000000"/>
                <w:highlight w:val="none"/>
              </w:rPr>
            </w:r>
            <w:r/>
          </w:p>
        </w:tc>
        <w:tc>
          <w:tcPr>
            <w:gridSpan w:val="2"/>
            <w:tcMar>
              <w:left w:w="108" w:type="dxa"/>
              <w:top w:w="0" w:type="dxa"/>
              <w:right w:w="108" w:type="dxa"/>
              <w:bottom w:w="0" w:type="dxa"/>
            </w:tcMar>
            <w:tcW w:w="1386" w:type="dxa"/>
            <w:vAlign w:val="center"/>
            <w:textDirection w:val="lrTb"/>
            <w:noWrap w:val="false"/>
          </w:tcPr>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电话</w:t>
            </w:r>
            <w:r>
              <w:rPr>
                <w:color w:val="000000"/>
                <w:highlight w:val="none"/>
              </w:rPr>
            </w:r>
            <w:r/>
          </w:p>
        </w:tc>
        <w:tc>
          <w:tcPr>
            <w:gridSpan w:val="2"/>
            <w:tcMar>
              <w:left w:w="108" w:type="dxa"/>
              <w:top w:w="0" w:type="dxa"/>
              <w:right w:w="108" w:type="dxa"/>
              <w:bottom w:w="0" w:type="dxa"/>
            </w:tcMar>
            <w:tcW w:w="1303" w:type="dxa"/>
            <w:vAlign w:val="center"/>
            <w:textDirection w:val="lrTb"/>
            <w:noWrap w:val="false"/>
          </w:tcPr>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 </w:t>
            </w:r>
            <w:r>
              <w:rPr>
                <w:color w:val="000000"/>
                <w:highlight w:val="none"/>
              </w:rPr>
            </w:r>
            <w:r/>
          </w:p>
        </w:tc>
        <w:tc>
          <w:tcPr>
            <w:tcMar>
              <w:left w:w="108" w:type="dxa"/>
              <w:top w:w="0" w:type="dxa"/>
              <w:right w:w="108" w:type="dxa"/>
              <w:bottom w:w="0" w:type="dxa"/>
            </w:tcMar>
            <w:tcW w:w="1230" w:type="dxa"/>
            <w:vAlign w:val="center"/>
            <w:textDirection w:val="lrTb"/>
            <w:noWrap w:val="false"/>
          </w:tcPr>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传真</w:t>
            </w:r>
            <w:r>
              <w:rPr>
                <w:color w:val="000000"/>
                <w:highlight w:val="none"/>
              </w:rPr>
            </w:r>
            <w:r/>
          </w:p>
        </w:tc>
        <w:tc>
          <w:tcPr>
            <w:gridSpan w:val="2"/>
            <w:tcMar>
              <w:left w:w="108" w:type="dxa"/>
              <w:top w:w="0" w:type="dxa"/>
              <w:right w:w="108" w:type="dxa"/>
              <w:bottom w:w="0" w:type="dxa"/>
            </w:tcMar>
            <w:tcW w:w="1637" w:type="dxa"/>
            <w:vAlign w:val="top"/>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 </w:t>
            </w:r>
            <w:r>
              <w:rPr>
                <w:color w:val="000000"/>
                <w:highlight w:val="none"/>
              </w:rPr>
            </w:r>
            <w:r/>
          </w:p>
        </w:tc>
      </w:tr>
      <w:tr>
        <w:trPr>
          <w:trHeight w:val="397"/>
        </w:trPr>
        <w:tc>
          <w:tcPr>
            <w:tcMar>
              <w:left w:w="108" w:type="dxa"/>
              <w:top w:w="0" w:type="dxa"/>
              <w:right w:w="108" w:type="dxa"/>
              <w:bottom w:w="0" w:type="dxa"/>
            </w:tcMar>
            <w:tcW w:w="1654" w:type="dxa"/>
            <w:vAlign w:val="center"/>
            <w:textDirection w:val="lrTb"/>
            <w:noWrap w:val="false"/>
          </w:tcPr>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单位简介及机构情况</w:t>
            </w:r>
            <w:r>
              <w:rPr>
                <w:color w:val="000000"/>
                <w:highlight w:val="none"/>
              </w:rPr>
            </w:r>
            <w:r/>
          </w:p>
        </w:tc>
        <w:tc>
          <w:tcPr>
            <w:gridSpan w:val="9"/>
            <w:tcMar>
              <w:left w:w="108" w:type="dxa"/>
              <w:top w:w="0" w:type="dxa"/>
              <w:right w:w="108" w:type="dxa"/>
              <w:bottom w:w="0" w:type="dxa"/>
            </w:tcMar>
            <w:tcW w:w="7005" w:type="dxa"/>
            <w:vAlign w:val="top"/>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 </w:t>
            </w:r>
            <w:r>
              <w:rPr>
                <w:color w:val="000000"/>
                <w:highlight w:val="none"/>
              </w:rPr>
            </w:r>
            <w:r/>
          </w:p>
        </w:tc>
      </w:tr>
      <w:tr>
        <w:trPr>
          <w:trHeight w:val="529"/>
        </w:trPr>
        <w:tc>
          <w:tcPr>
            <w:tcMar>
              <w:left w:w="108" w:type="dxa"/>
              <w:top w:w="0" w:type="dxa"/>
              <w:right w:w="108" w:type="dxa"/>
              <w:bottom w:w="0" w:type="dxa"/>
            </w:tcMar>
            <w:tcW w:w="1654" w:type="dxa"/>
            <w:vAlign w:val="center"/>
            <w:textDirection w:val="lrTb"/>
            <w:noWrap w:val="false"/>
          </w:tcPr>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单位优势</w:t>
            </w:r>
            <w:r>
              <w:rPr>
                <w:color w:val="000000"/>
                <w:highlight w:val="none"/>
              </w:rPr>
            </w:r>
            <w:r/>
          </w:p>
        </w:tc>
        <w:tc>
          <w:tcPr>
            <w:gridSpan w:val="9"/>
            <w:tcMar>
              <w:left w:w="108" w:type="dxa"/>
              <w:top w:w="0" w:type="dxa"/>
              <w:right w:w="108" w:type="dxa"/>
              <w:bottom w:w="0" w:type="dxa"/>
            </w:tcMar>
            <w:tcW w:w="7005" w:type="dxa"/>
            <w:vAlign w:val="top"/>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 </w:t>
            </w:r>
            <w:r>
              <w:rPr>
                <w:color w:val="000000"/>
                <w:highlight w:val="none"/>
              </w:rPr>
            </w:r>
            <w:r/>
          </w:p>
        </w:tc>
      </w:tr>
      <w:tr>
        <w:trPr>
          <w:trHeight w:val="397"/>
        </w:trPr>
        <w:tc>
          <w:tcPr>
            <w:tcMar>
              <w:left w:w="108" w:type="dxa"/>
              <w:top w:w="0" w:type="dxa"/>
              <w:right w:w="108" w:type="dxa"/>
              <w:bottom w:w="0" w:type="dxa"/>
            </w:tcMar>
            <w:tcW w:w="1654" w:type="dxa"/>
            <w:vAlign w:val="center"/>
            <w:vMerge w:val="restart"/>
            <w:textDirection w:val="lrTb"/>
            <w:noWrap w:val="false"/>
          </w:tcPr>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单位概况</w:t>
            </w:r>
            <w:r>
              <w:rPr>
                <w:color w:val="000000"/>
                <w:highlight w:val="none"/>
              </w:rPr>
            </w:r>
            <w:r/>
          </w:p>
        </w:tc>
        <w:tc>
          <w:tcPr>
            <w:tcMar>
              <w:left w:w="108" w:type="dxa"/>
              <w:top w:w="0" w:type="dxa"/>
              <w:right w:w="108" w:type="dxa"/>
              <w:bottom w:w="0" w:type="dxa"/>
            </w:tcMar>
            <w:tcW w:w="1155" w:type="dxa"/>
            <w:vAlign w:val="center"/>
            <w:vMerge w:val="restart"/>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职工总数</w:t>
            </w:r>
            <w:r>
              <w:rPr>
                <w:color w:val="000000"/>
                <w:highlight w:val="none"/>
              </w:rPr>
            </w:r>
            <w:r/>
          </w:p>
        </w:tc>
        <w:tc>
          <w:tcPr>
            <w:gridSpan w:val="2"/>
            <w:tcMar>
              <w:left w:w="108" w:type="dxa"/>
              <w:top w:w="0" w:type="dxa"/>
              <w:right w:w="108" w:type="dxa"/>
              <w:bottom w:w="0" w:type="dxa"/>
            </w:tcMar>
            <w:tcW w:w="1330" w:type="dxa"/>
            <w:vAlign w:val="center"/>
            <w:vMerge w:val="restart"/>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人</w:t>
            </w:r>
            <w:r>
              <w:rPr>
                <w:color w:val="000000"/>
                <w:highlight w:val="none"/>
              </w:rPr>
            </w:r>
            <w:r/>
          </w:p>
        </w:tc>
        <w:tc>
          <w:tcPr>
            <w:gridSpan w:val="6"/>
            <w:tcMar>
              <w:left w:w="108" w:type="dxa"/>
              <w:top w:w="0" w:type="dxa"/>
              <w:right w:w="108" w:type="dxa"/>
              <w:bottom w:w="0" w:type="dxa"/>
            </w:tcMar>
            <w:tcW w:w="4520" w:type="dxa"/>
            <w:vAlign w:val="top"/>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生产工人/管理人员         人</w:t>
            </w:r>
            <w:r>
              <w:rPr>
                <w:color w:val="000000"/>
                <w:highlight w:val="none"/>
              </w:rPr>
            </w:r>
            <w:r/>
          </w:p>
        </w:tc>
      </w:tr>
      <w:tr>
        <w:trPr>
          <w:trHeight w:val="397"/>
        </w:trPr>
        <w:tc>
          <w:tcPr>
            <w:tcW w:w="1654" w:type="dxa"/>
            <w:vAlign w:val="top"/>
            <w:vMerge w:val="continue"/>
            <w:textDirection w:val="lrTb"/>
            <w:noWrap w:val="false"/>
          </w:tcPr>
          <w:p>
            <w:pPr>
              <w:pStyle w:val="603"/>
              <w:spacing w:after="0" w:line="240" w:lineRule="auto"/>
              <w:rPr>
                <w:color w:val="000000"/>
                <w:highlight w:val="none"/>
              </w:rPr>
            </w:pPr>
            <w:r>
              <w:rPr>
                <w:color w:val="000000"/>
                <w:highlight w:val="none"/>
              </w:rPr>
            </w:r>
            <w:r/>
          </w:p>
        </w:tc>
        <w:tc>
          <w:tcPr>
            <w:tcW w:w="1155" w:type="dxa"/>
            <w:vAlign w:val="top"/>
            <w:vMerge w:val="continue"/>
            <w:textDirection w:val="lrTb"/>
            <w:noWrap w:val="false"/>
          </w:tcPr>
          <w:p>
            <w:pPr>
              <w:pStyle w:val="603"/>
              <w:spacing w:after="0" w:line="240" w:lineRule="auto"/>
              <w:rPr>
                <w:color w:val="000000"/>
                <w:highlight w:val="none"/>
              </w:rPr>
            </w:pPr>
            <w:r>
              <w:rPr>
                <w:color w:val="000000"/>
                <w:highlight w:val="none"/>
              </w:rPr>
            </w:r>
            <w:r/>
          </w:p>
        </w:tc>
        <w:tc>
          <w:tcPr>
            <w:gridSpan w:val="2"/>
            <w:tcW w:w="1330" w:type="dxa"/>
            <w:vAlign w:val="top"/>
            <w:vMerge w:val="continue"/>
            <w:textDirection w:val="lrTb"/>
            <w:noWrap w:val="false"/>
          </w:tcPr>
          <w:p>
            <w:pPr>
              <w:pStyle w:val="603"/>
              <w:spacing w:after="0" w:line="240" w:lineRule="auto"/>
              <w:rPr>
                <w:color w:val="000000"/>
                <w:highlight w:val="none"/>
              </w:rPr>
            </w:pPr>
            <w:r>
              <w:rPr>
                <w:color w:val="000000"/>
                <w:highlight w:val="none"/>
              </w:rPr>
            </w:r>
            <w:r/>
          </w:p>
        </w:tc>
        <w:tc>
          <w:tcPr>
            <w:gridSpan w:val="6"/>
            <w:tcMar>
              <w:left w:w="108" w:type="dxa"/>
              <w:top w:w="0" w:type="dxa"/>
              <w:right w:w="108" w:type="dxa"/>
              <w:bottom w:w="0" w:type="dxa"/>
            </w:tcMar>
            <w:tcW w:w="4520" w:type="dxa"/>
            <w:vAlign w:val="top"/>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技术人员                  人</w:t>
            </w:r>
            <w:r>
              <w:rPr>
                <w:color w:val="000000"/>
                <w:highlight w:val="none"/>
              </w:rPr>
            </w:r>
            <w:r/>
          </w:p>
        </w:tc>
      </w:tr>
      <w:tr>
        <w:trPr>
          <w:trHeight w:val="397"/>
        </w:trPr>
        <w:tc>
          <w:tcPr>
            <w:tcW w:w="1654" w:type="dxa"/>
            <w:vAlign w:val="top"/>
            <w:vMerge w:val="continue"/>
            <w:textDirection w:val="lrTb"/>
            <w:noWrap w:val="false"/>
          </w:tcPr>
          <w:p>
            <w:pPr>
              <w:pStyle w:val="603"/>
              <w:spacing w:after="0" w:line="240" w:lineRule="auto"/>
              <w:rPr>
                <w:color w:val="000000"/>
                <w:highlight w:val="none"/>
              </w:rPr>
            </w:pPr>
            <w:r>
              <w:rPr>
                <w:color w:val="000000"/>
                <w:highlight w:val="none"/>
              </w:rPr>
            </w:r>
            <w:r/>
          </w:p>
        </w:tc>
        <w:tc>
          <w:tcPr>
            <w:tcMar>
              <w:left w:w="108" w:type="dxa"/>
              <w:top w:w="0" w:type="dxa"/>
              <w:right w:w="108" w:type="dxa"/>
              <w:bottom w:w="0" w:type="dxa"/>
            </w:tcMar>
            <w:tcW w:w="1155" w:type="dxa"/>
            <w:vAlign w:val="center"/>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员工情况</w:t>
            </w:r>
            <w:r>
              <w:rPr>
                <w:color w:val="000000"/>
                <w:highlight w:val="none"/>
              </w:rPr>
            </w:r>
            <w:r/>
          </w:p>
        </w:tc>
        <w:tc>
          <w:tcPr>
            <w:gridSpan w:val="2"/>
            <w:tcMar>
              <w:left w:w="108" w:type="dxa"/>
              <w:top w:w="0" w:type="dxa"/>
              <w:right w:w="108" w:type="dxa"/>
              <w:bottom w:w="0" w:type="dxa"/>
            </w:tcMar>
            <w:tcW w:w="1330" w:type="dxa"/>
            <w:vAlign w:val="center"/>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高级职称</w:t>
            </w:r>
            <w:r>
              <w:rPr>
                <w:color w:val="000000"/>
                <w:highlight w:val="none"/>
              </w:rPr>
            </w:r>
            <w:r/>
          </w:p>
        </w:tc>
        <w:tc>
          <w:tcPr>
            <w:gridSpan w:val="2"/>
            <w:tcMar>
              <w:left w:w="108" w:type="dxa"/>
              <w:top w:w="0" w:type="dxa"/>
              <w:right w:w="108" w:type="dxa"/>
              <w:bottom w:w="0" w:type="dxa"/>
            </w:tcMar>
            <w:tcW w:w="1454" w:type="dxa"/>
            <w:vAlign w:val="center"/>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中级职称</w:t>
            </w:r>
            <w:r>
              <w:rPr>
                <w:color w:val="000000"/>
                <w:highlight w:val="none"/>
              </w:rPr>
            </w:r>
            <w:r/>
          </w:p>
        </w:tc>
        <w:tc>
          <w:tcPr>
            <w:gridSpan w:val="2"/>
            <w:tcMar>
              <w:left w:w="108" w:type="dxa"/>
              <w:top w:w="0" w:type="dxa"/>
              <w:right w:w="108" w:type="dxa"/>
              <w:bottom w:w="0" w:type="dxa"/>
            </w:tcMar>
            <w:tcW w:w="1429" w:type="dxa"/>
            <w:vAlign w:val="center"/>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初级职称</w:t>
            </w:r>
            <w:r>
              <w:rPr>
                <w:color w:val="000000"/>
                <w:highlight w:val="none"/>
              </w:rPr>
            </w:r>
            <w:r/>
          </w:p>
        </w:tc>
        <w:tc>
          <w:tcPr>
            <w:gridSpan w:val="2"/>
            <w:tcMar>
              <w:left w:w="108" w:type="dxa"/>
              <w:top w:w="0" w:type="dxa"/>
              <w:right w:w="108" w:type="dxa"/>
              <w:bottom w:w="0" w:type="dxa"/>
            </w:tcMar>
            <w:tcW w:w="1637" w:type="dxa"/>
            <w:vAlign w:val="center"/>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技工</w:t>
            </w:r>
            <w:r>
              <w:rPr>
                <w:color w:val="000000"/>
                <w:highlight w:val="none"/>
              </w:rPr>
            </w:r>
            <w:r/>
          </w:p>
        </w:tc>
      </w:tr>
      <w:tr>
        <w:trPr>
          <w:trHeight w:val="401"/>
        </w:trPr>
        <w:tc>
          <w:tcPr>
            <w:tcW w:w="1654" w:type="dxa"/>
            <w:vAlign w:val="top"/>
            <w:vMerge w:val="continue"/>
            <w:textDirection w:val="lrTb"/>
            <w:noWrap w:val="false"/>
          </w:tcPr>
          <w:p>
            <w:pPr>
              <w:pStyle w:val="603"/>
              <w:spacing w:after="0" w:line="240" w:lineRule="auto"/>
              <w:rPr>
                <w:color w:val="000000"/>
                <w:highlight w:val="none"/>
              </w:rPr>
            </w:pPr>
            <w:r>
              <w:rPr>
                <w:color w:val="000000"/>
                <w:highlight w:val="none"/>
              </w:rPr>
            </w:r>
            <w:r/>
          </w:p>
        </w:tc>
        <w:tc>
          <w:tcPr>
            <w:tcMar>
              <w:left w:w="108" w:type="dxa"/>
              <w:top w:w="0" w:type="dxa"/>
              <w:right w:w="108" w:type="dxa"/>
              <w:bottom w:w="0" w:type="dxa"/>
            </w:tcMar>
            <w:tcW w:w="1155" w:type="dxa"/>
            <w:vAlign w:val="center"/>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人数</w:t>
            </w:r>
            <w:r>
              <w:rPr>
                <w:color w:val="000000"/>
                <w:highlight w:val="none"/>
              </w:rPr>
            </w:r>
            <w:r/>
          </w:p>
        </w:tc>
        <w:tc>
          <w:tcPr>
            <w:gridSpan w:val="2"/>
            <w:tcMar>
              <w:left w:w="108" w:type="dxa"/>
              <w:top w:w="0" w:type="dxa"/>
              <w:right w:w="108" w:type="dxa"/>
              <w:bottom w:w="0" w:type="dxa"/>
            </w:tcMar>
            <w:tcW w:w="1330" w:type="dxa"/>
            <w:vAlign w:val="top"/>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 </w:t>
            </w:r>
            <w:r>
              <w:rPr>
                <w:color w:val="000000"/>
                <w:highlight w:val="none"/>
              </w:rPr>
            </w:r>
            <w:r/>
          </w:p>
        </w:tc>
        <w:tc>
          <w:tcPr>
            <w:gridSpan w:val="2"/>
            <w:tcMar>
              <w:left w:w="108" w:type="dxa"/>
              <w:top w:w="0" w:type="dxa"/>
              <w:right w:w="108" w:type="dxa"/>
              <w:bottom w:w="0" w:type="dxa"/>
            </w:tcMar>
            <w:tcW w:w="1454" w:type="dxa"/>
            <w:vAlign w:val="top"/>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 </w:t>
            </w:r>
            <w:r>
              <w:rPr>
                <w:color w:val="000000"/>
                <w:highlight w:val="none"/>
              </w:rPr>
            </w:r>
            <w:r/>
          </w:p>
        </w:tc>
        <w:tc>
          <w:tcPr>
            <w:gridSpan w:val="2"/>
            <w:tcMar>
              <w:left w:w="108" w:type="dxa"/>
              <w:top w:w="0" w:type="dxa"/>
              <w:right w:w="108" w:type="dxa"/>
              <w:bottom w:w="0" w:type="dxa"/>
            </w:tcMar>
            <w:tcW w:w="1429" w:type="dxa"/>
            <w:vAlign w:val="top"/>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 </w:t>
            </w:r>
            <w:r>
              <w:rPr>
                <w:color w:val="000000"/>
                <w:highlight w:val="none"/>
              </w:rPr>
            </w:r>
            <w:r/>
          </w:p>
        </w:tc>
        <w:tc>
          <w:tcPr>
            <w:gridSpan w:val="2"/>
            <w:tcMar>
              <w:left w:w="108" w:type="dxa"/>
              <w:top w:w="0" w:type="dxa"/>
              <w:right w:w="108" w:type="dxa"/>
              <w:bottom w:w="0" w:type="dxa"/>
            </w:tcMar>
            <w:tcW w:w="1637" w:type="dxa"/>
            <w:vAlign w:val="top"/>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 </w:t>
            </w:r>
            <w:r>
              <w:rPr>
                <w:color w:val="000000"/>
                <w:highlight w:val="none"/>
              </w:rPr>
            </w:r>
            <w:r/>
          </w:p>
        </w:tc>
      </w:tr>
      <w:tr>
        <w:trPr>
          <w:trHeight w:val="397"/>
        </w:trPr>
        <w:tc>
          <w:tcPr>
            <w:tcW w:w="1654" w:type="dxa"/>
            <w:vAlign w:val="top"/>
            <w:vMerge w:val="continue"/>
            <w:textDirection w:val="lrTb"/>
            <w:noWrap w:val="false"/>
          </w:tcPr>
          <w:p>
            <w:pPr>
              <w:pStyle w:val="603"/>
              <w:spacing w:after="0" w:line="240" w:lineRule="auto"/>
              <w:rPr>
                <w:color w:val="000000"/>
                <w:highlight w:val="none"/>
              </w:rPr>
            </w:pPr>
            <w:r>
              <w:rPr>
                <w:color w:val="000000"/>
                <w:highlight w:val="none"/>
              </w:rPr>
            </w:r>
            <w:r/>
          </w:p>
        </w:tc>
        <w:tc>
          <w:tcPr>
            <w:tcMar>
              <w:left w:w="108" w:type="dxa"/>
              <w:top w:w="0" w:type="dxa"/>
              <w:right w:w="108" w:type="dxa"/>
              <w:bottom w:w="0" w:type="dxa"/>
            </w:tcMar>
            <w:tcW w:w="1155" w:type="dxa"/>
            <w:vAlign w:val="center"/>
            <w:vMerge w:val="restart"/>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流动资金</w:t>
            </w:r>
            <w:r>
              <w:rPr>
                <w:color w:val="000000"/>
                <w:highlight w:val="none"/>
              </w:rPr>
            </w:r>
            <w:r/>
          </w:p>
        </w:tc>
        <w:tc>
          <w:tcPr>
            <w:gridSpan w:val="2"/>
            <w:tcMar>
              <w:left w:w="108" w:type="dxa"/>
              <w:top w:w="0" w:type="dxa"/>
              <w:right w:w="108" w:type="dxa"/>
              <w:bottom w:w="0" w:type="dxa"/>
            </w:tcMar>
            <w:tcW w:w="1330" w:type="dxa"/>
            <w:vAlign w:val="center"/>
            <w:vMerge w:val="restart"/>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万元</w:t>
            </w:r>
            <w:r>
              <w:rPr>
                <w:color w:val="000000"/>
                <w:highlight w:val="none"/>
              </w:rPr>
            </w:r>
            <w:r/>
          </w:p>
        </w:tc>
        <w:tc>
          <w:tcPr>
            <w:gridSpan w:val="2"/>
            <w:tcMar>
              <w:left w:w="108" w:type="dxa"/>
              <w:top w:w="0" w:type="dxa"/>
              <w:right w:w="108" w:type="dxa"/>
              <w:bottom w:w="0" w:type="dxa"/>
            </w:tcMar>
            <w:tcW w:w="1454" w:type="dxa"/>
            <w:vAlign w:val="center"/>
            <w:vMerge w:val="restart"/>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资金来源</w:t>
            </w:r>
            <w:r>
              <w:rPr>
                <w:color w:val="000000"/>
                <w:highlight w:val="none"/>
              </w:rPr>
            </w:r>
            <w:r/>
          </w:p>
        </w:tc>
        <w:tc>
          <w:tcPr>
            <w:gridSpan w:val="2"/>
            <w:tcMar>
              <w:left w:w="108" w:type="dxa"/>
              <w:top w:w="0" w:type="dxa"/>
              <w:right w:w="108" w:type="dxa"/>
              <w:bottom w:w="0" w:type="dxa"/>
            </w:tcMar>
            <w:tcW w:w="1429" w:type="dxa"/>
            <w:vAlign w:val="center"/>
            <w:vMerge w:val="restart"/>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自有资金</w:t>
            </w:r>
            <w:r>
              <w:rPr>
                <w:color w:val="000000"/>
                <w:highlight w:val="none"/>
              </w:rPr>
            </w:r>
            <w:r/>
          </w:p>
        </w:tc>
        <w:tc>
          <w:tcPr>
            <w:gridSpan w:val="2"/>
            <w:tcMar>
              <w:left w:w="108" w:type="dxa"/>
              <w:top w:w="0" w:type="dxa"/>
              <w:right w:w="108" w:type="dxa"/>
              <w:bottom w:w="0" w:type="dxa"/>
            </w:tcMar>
            <w:tcW w:w="1637" w:type="dxa"/>
            <w:vAlign w:val="center"/>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万元</w:t>
            </w:r>
            <w:r>
              <w:rPr>
                <w:color w:val="000000"/>
                <w:highlight w:val="none"/>
              </w:rPr>
            </w:r>
            <w:r/>
          </w:p>
        </w:tc>
      </w:tr>
      <w:tr>
        <w:trPr>
          <w:trHeight w:val="397"/>
        </w:trPr>
        <w:tc>
          <w:tcPr>
            <w:tcW w:w="1654" w:type="dxa"/>
            <w:vAlign w:val="top"/>
            <w:vMerge w:val="continue"/>
            <w:textDirection w:val="lrTb"/>
            <w:noWrap w:val="false"/>
          </w:tcPr>
          <w:p>
            <w:pPr>
              <w:pStyle w:val="603"/>
              <w:spacing w:after="0" w:line="240" w:lineRule="auto"/>
              <w:rPr>
                <w:color w:val="000000"/>
                <w:highlight w:val="none"/>
              </w:rPr>
            </w:pPr>
            <w:r>
              <w:rPr>
                <w:color w:val="000000"/>
                <w:highlight w:val="none"/>
              </w:rPr>
            </w:r>
            <w:r/>
          </w:p>
        </w:tc>
        <w:tc>
          <w:tcPr>
            <w:tcW w:w="1155" w:type="dxa"/>
            <w:vAlign w:val="top"/>
            <w:vMerge w:val="continue"/>
            <w:textDirection w:val="lrTb"/>
            <w:noWrap w:val="false"/>
          </w:tcPr>
          <w:p>
            <w:pPr>
              <w:pStyle w:val="603"/>
              <w:spacing w:after="0" w:line="240" w:lineRule="auto"/>
              <w:rPr>
                <w:color w:val="000000"/>
                <w:highlight w:val="none"/>
              </w:rPr>
            </w:pPr>
            <w:r>
              <w:rPr>
                <w:color w:val="000000"/>
                <w:highlight w:val="none"/>
              </w:rPr>
            </w:r>
            <w:r/>
          </w:p>
        </w:tc>
        <w:tc>
          <w:tcPr>
            <w:gridSpan w:val="2"/>
            <w:tcW w:w="1330" w:type="dxa"/>
            <w:vAlign w:val="top"/>
            <w:vMerge w:val="continue"/>
            <w:textDirection w:val="lrTb"/>
            <w:noWrap w:val="false"/>
          </w:tcPr>
          <w:p>
            <w:pPr>
              <w:pStyle w:val="603"/>
              <w:spacing w:after="0" w:line="240" w:lineRule="auto"/>
              <w:rPr>
                <w:color w:val="000000"/>
                <w:highlight w:val="none"/>
              </w:rPr>
            </w:pPr>
            <w:r>
              <w:rPr>
                <w:color w:val="000000"/>
                <w:highlight w:val="none"/>
              </w:rPr>
            </w:r>
            <w:r/>
          </w:p>
        </w:tc>
        <w:tc>
          <w:tcPr>
            <w:gridSpan w:val="2"/>
            <w:tcW w:w="1454" w:type="dxa"/>
            <w:vAlign w:val="top"/>
            <w:vMerge w:val="continue"/>
            <w:textDirection w:val="lrTb"/>
            <w:noWrap w:val="false"/>
          </w:tcPr>
          <w:p>
            <w:pPr>
              <w:pStyle w:val="603"/>
              <w:spacing w:after="0" w:line="240" w:lineRule="auto"/>
              <w:rPr>
                <w:color w:val="000000"/>
                <w:highlight w:val="none"/>
              </w:rPr>
            </w:pPr>
            <w:r>
              <w:rPr>
                <w:color w:val="000000"/>
                <w:highlight w:val="none"/>
              </w:rPr>
            </w:r>
            <w:r/>
          </w:p>
        </w:tc>
        <w:tc>
          <w:tcPr>
            <w:gridSpan w:val="2"/>
            <w:tcMar>
              <w:left w:w="108" w:type="dxa"/>
              <w:top w:w="0" w:type="dxa"/>
              <w:right w:w="108" w:type="dxa"/>
              <w:bottom w:w="0" w:type="dxa"/>
            </w:tcMar>
            <w:tcW w:w="1429" w:type="dxa"/>
            <w:vAlign w:val="center"/>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银行贷款</w:t>
            </w:r>
            <w:r>
              <w:rPr>
                <w:color w:val="000000"/>
                <w:highlight w:val="none"/>
              </w:rPr>
            </w:r>
            <w:r/>
          </w:p>
        </w:tc>
        <w:tc>
          <w:tcPr>
            <w:gridSpan w:val="2"/>
            <w:tcMar>
              <w:left w:w="108" w:type="dxa"/>
              <w:top w:w="0" w:type="dxa"/>
              <w:right w:w="108" w:type="dxa"/>
              <w:bottom w:w="0" w:type="dxa"/>
            </w:tcMar>
            <w:tcW w:w="1637" w:type="dxa"/>
            <w:vAlign w:val="center"/>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万元</w:t>
            </w:r>
            <w:r>
              <w:rPr>
                <w:color w:val="000000"/>
                <w:highlight w:val="none"/>
              </w:rPr>
            </w:r>
            <w:r/>
          </w:p>
        </w:tc>
      </w:tr>
      <w:tr>
        <w:trPr>
          <w:trHeight w:val="425"/>
        </w:trPr>
        <w:tc>
          <w:tcPr>
            <w:tcW w:w="1654" w:type="dxa"/>
            <w:vAlign w:val="top"/>
            <w:vMerge w:val="continue"/>
            <w:textDirection w:val="lrTb"/>
            <w:noWrap w:val="false"/>
          </w:tcPr>
          <w:p>
            <w:pPr>
              <w:pStyle w:val="603"/>
              <w:spacing w:after="0" w:line="240" w:lineRule="auto"/>
              <w:rPr>
                <w:color w:val="000000"/>
                <w:highlight w:val="none"/>
              </w:rPr>
            </w:pPr>
            <w:r>
              <w:rPr>
                <w:color w:val="000000"/>
                <w:highlight w:val="none"/>
              </w:rPr>
            </w:r>
            <w:r/>
          </w:p>
        </w:tc>
        <w:tc>
          <w:tcPr>
            <w:tcMar>
              <w:left w:w="108" w:type="dxa"/>
              <w:top w:w="0" w:type="dxa"/>
              <w:right w:w="108" w:type="dxa"/>
              <w:bottom w:w="0" w:type="dxa"/>
            </w:tcMar>
            <w:tcW w:w="1155" w:type="dxa"/>
            <w:vAlign w:val="center"/>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固定资产</w:t>
            </w:r>
            <w:r>
              <w:rPr>
                <w:color w:val="000000"/>
                <w:highlight w:val="none"/>
              </w:rPr>
            </w:r>
            <w:r/>
          </w:p>
        </w:tc>
        <w:tc>
          <w:tcPr>
            <w:gridSpan w:val="2"/>
            <w:tcMar>
              <w:left w:w="108" w:type="dxa"/>
              <w:top w:w="0" w:type="dxa"/>
              <w:right w:w="108" w:type="dxa"/>
              <w:bottom w:w="0" w:type="dxa"/>
            </w:tcMar>
            <w:tcW w:w="1330" w:type="dxa"/>
            <w:vAlign w:val="center"/>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原值</w:t>
            </w:r>
            <w:r>
              <w:rPr>
                <w:color w:val="000000"/>
                <w:highlight w:val="none"/>
              </w:rPr>
            </w:r>
            <w:r/>
          </w:p>
        </w:tc>
        <w:tc>
          <w:tcPr>
            <w:gridSpan w:val="2"/>
            <w:tcMar>
              <w:left w:w="108" w:type="dxa"/>
              <w:top w:w="0" w:type="dxa"/>
              <w:right w:w="108" w:type="dxa"/>
              <w:bottom w:w="0" w:type="dxa"/>
            </w:tcMar>
            <w:tcW w:w="1454" w:type="dxa"/>
            <w:vAlign w:val="center"/>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万元</w:t>
            </w:r>
            <w:r>
              <w:rPr>
                <w:color w:val="000000"/>
                <w:highlight w:val="none"/>
              </w:rPr>
            </w:r>
            <w:r/>
          </w:p>
        </w:tc>
        <w:tc>
          <w:tcPr>
            <w:gridSpan w:val="2"/>
            <w:tcMar>
              <w:left w:w="108" w:type="dxa"/>
              <w:top w:w="0" w:type="dxa"/>
              <w:right w:w="108" w:type="dxa"/>
              <w:bottom w:w="0" w:type="dxa"/>
            </w:tcMar>
            <w:tcW w:w="1429" w:type="dxa"/>
            <w:vAlign w:val="center"/>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净值  </w:t>
            </w:r>
            <w:r>
              <w:rPr>
                <w:color w:val="000000"/>
                <w:highlight w:val="none"/>
              </w:rPr>
            </w:r>
            <w:r/>
          </w:p>
        </w:tc>
        <w:tc>
          <w:tcPr>
            <w:gridSpan w:val="2"/>
            <w:tcMar>
              <w:left w:w="108" w:type="dxa"/>
              <w:top w:w="0" w:type="dxa"/>
              <w:right w:w="108" w:type="dxa"/>
              <w:bottom w:w="0" w:type="dxa"/>
            </w:tcMar>
            <w:tcW w:w="1637" w:type="dxa"/>
            <w:vAlign w:val="center"/>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万元</w:t>
            </w:r>
            <w:r>
              <w:rPr>
                <w:color w:val="000000"/>
                <w:highlight w:val="none"/>
              </w:rPr>
            </w:r>
            <w:r/>
          </w:p>
        </w:tc>
      </w:tr>
      <w:tr>
        <w:trPr>
          <w:trHeight w:val="397"/>
        </w:trPr>
        <w:tc>
          <w:tcPr>
            <w:tcMar>
              <w:left w:w="108" w:type="dxa"/>
              <w:top w:w="0" w:type="dxa"/>
              <w:right w:w="108" w:type="dxa"/>
              <w:bottom w:w="0" w:type="dxa"/>
            </w:tcMar>
            <w:tcW w:w="1654" w:type="dxa"/>
            <w:vAlign w:val="center"/>
            <w:vMerge w:val="restart"/>
            <w:textDirection w:val="lrTb"/>
            <w:noWrap w:val="false"/>
          </w:tcPr>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企业财务状况</w:t>
            </w:r>
            <w:r>
              <w:rPr>
                <w:color w:val="000000"/>
                <w:highlight w:val="none"/>
              </w:rPr>
            </w:r>
            <w:r/>
          </w:p>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（万元）</w:t>
            </w:r>
            <w:r>
              <w:rPr>
                <w:color w:val="000000"/>
                <w:highlight w:val="none"/>
              </w:rPr>
            </w:r>
            <w:r/>
          </w:p>
        </w:tc>
        <w:tc>
          <w:tcPr>
            <w:tcMar>
              <w:left w:w="108" w:type="dxa"/>
              <w:top w:w="0" w:type="dxa"/>
              <w:right w:w="108" w:type="dxa"/>
              <w:bottom w:w="0" w:type="dxa"/>
            </w:tcMar>
            <w:tcW w:w="1155" w:type="dxa"/>
            <w:vAlign w:val="center"/>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 </w:t>
            </w:r>
            <w:r>
              <w:rPr>
                <w:color w:val="000000"/>
                <w:highlight w:val="none"/>
              </w:rPr>
            </w:r>
            <w:r/>
          </w:p>
        </w:tc>
        <w:tc>
          <w:tcPr>
            <w:gridSpan w:val="2"/>
            <w:tcMar>
              <w:left w:w="108" w:type="dxa"/>
              <w:top w:w="0" w:type="dxa"/>
              <w:right w:w="108" w:type="dxa"/>
              <w:bottom w:w="0" w:type="dxa"/>
            </w:tcMar>
            <w:tcW w:w="1330" w:type="dxa"/>
            <w:vAlign w:val="center"/>
            <w:textDirection w:val="lrTb"/>
            <w:noWrap w:val="false"/>
          </w:tcPr>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收入总额</w:t>
            </w:r>
            <w:r>
              <w:rPr>
                <w:color w:val="000000"/>
                <w:highlight w:val="none"/>
              </w:rPr>
            </w:r>
            <w:r/>
          </w:p>
        </w:tc>
        <w:tc>
          <w:tcPr>
            <w:gridSpan w:val="2"/>
            <w:tcMar>
              <w:left w:w="108" w:type="dxa"/>
              <w:top w:w="0" w:type="dxa"/>
              <w:right w:w="108" w:type="dxa"/>
              <w:bottom w:w="0" w:type="dxa"/>
            </w:tcMar>
            <w:tcW w:w="1454" w:type="dxa"/>
            <w:vAlign w:val="center"/>
            <w:textDirection w:val="lrTb"/>
            <w:noWrap w:val="false"/>
          </w:tcPr>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利润总额</w:t>
            </w:r>
            <w:r>
              <w:rPr>
                <w:color w:val="000000"/>
                <w:highlight w:val="none"/>
              </w:rPr>
            </w:r>
            <w:r/>
          </w:p>
        </w:tc>
        <w:tc>
          <w:tcPr>
            <w:gridSpan w:val="3"/>
            <w:tcMar>
              <w:left w:w="108" w:type="dxa"/>
              <w:top w:w="0" w:type="dxa"/>
              <w:right w:w="108" w:type="dxa"/>
              <w:bottom w:w="0" w:type="dxa"/>
            </w:tcMar>
            <w:tcW w:w="1663" w:type="dxa"/>
            <w:vAlign w:val="center"/>
            <w:textDirection w:val="lrTb"/>
            <w:noWrap w:val="false"/>
          </w:tcPr>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资产总额</w:t>
            </w:r>
            <w:r>
              <w:rPr>
                <w:color w:val="000000"/>
                <w:highlight w:val="none"/>
              </w:rPr>
            </w:r>
            <w:r/>
          </w:p>
        </w:tc>
        <w:tc>
          <w:tcPr>
            <w:tcMar>
              <w:left w:w="108" w:type="dxa"/>
              <w:top w:w="0" w:type="dxa"/>
              <w:right w:w="108" w:type="dxa"/>
              <w:bottom w:w="0" w:type="dxa"/>
            </w:tcMar>
            <w:tcW w:w="1400" w:type="dxa"/>
            <w:vAlign w:val="center"/>
            <w:textDirection w:val="lrTb"/>
            <w:noWrap w:val="false"/>
          </w:tcPr>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负债总额</w:t>
            </w:r>
            <w:r>
              <w:rPr>
                <w:color w:val="000000"/>
                <w:highlight w:val="none"/>
              </w:rPr>
            </w:r>
            <w:r/>
          </w:p>
        </w:tc>
      </w:tr>
      <w:tr>
        <w:trPr>
          <w:trHeight w:val="397"/>
        </w:trPr>
        <w:tc>
          <w:tcPr>
            <w:tcW w:w="1654" w:type="dxa"/>
            <w:vAlign w:val="top"/>
            <w:vMerge w:val="continue"/>
            <w:textDirection w:val="lrTb"/>
            <w:noWrap w:val="false"/>
          </w:tcPr>
          <w:p>
            <w:pPr>
              <w:pStyle w:val="603"/>
              <w:spacing w:after="0" w:line="240" w:lineRule="auto"/>
              <w:rPr>
                <w:color w:val="000000"/>
                <w:highlight w:val="none"/>
              </w:rPr>
            </w:pPr>
            <w:r>
              <w:rPr>
                <w:color w:val="000000"/>
                <w:highlight w:val="none"/>
              </w:rPr>
            </w:r>
            <w:r/>
          </w:p>
        </w:tc>
        <w:tc>
          <w:tcPr>
            <w:tcMar>
              <w:left w:w="108" w:type="dxa"/>
              <w:top w:w="0" w:type="dxa"/>
              <w:right w:w="108" w:type="dxa"/>
              <w:bottom w:w="0" w:type="dxa"/>
            </w:tcMar>
            <w:tcW w:w="1155" w:type="dxa"/>
            <w:vAlign w:val="center"/>
            <w:textDirection w:val="lrTb"/>
            <w:noWrap w:val="false"/>
          </w:tcPr>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XX年</w:t>
            </w:r>
            <w:r>
              <w:rPr>
                <w:color w:val="000000"/>
                <w:highlight w:val="none"/>
              </w:rPr>
            </w:r>
            <w:r/>
          </w:p>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（近1年）</w:t>
            </w:r>
            <w:r>
              <w:rPr>
                <w:color w:val="000000"/>
                <w:highlight w:val="none"/>
              </w:rPr>
            </w:r>
            <w:r/>
          </w:p>
        </w:tc>
        <w:tc>
          <w:tcPr>
            <w:gridSpan w:val="2"/>
            <w:tcMar>
              <w:left w:w="108" w:type="dxa"/>
              <w:top w:w="0" w:type="dxa"/>
              <w:right w:w="108" w:type="dxa"/>
              <w:bottom w:w="0" w:type="dxa"/>
            </w:tcMar>
            <w:tcW w:w="1330" w:type="dxa"/>
            <w:vAlign w:val="center"/>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 </w:t>
            </w:r>
            <w:r>
              <w:rPr>
                <w:color w:val="000000"/>
                <w:highlight w:val="none"/>
              </w:rPr>
            </w:r>
            <w:r/>
          </w:p>
        </w:tc>
        <w:tc>
          <w:tcPr>
            <w:gridSpan w:val="2"/>
            <w:tcMar>
              <w:left w:w="108" w:type="dxa"/>
              <w:top w:w="0" w:type="dxa"/>
              <w:right w:w="108" w:type="dxa"/>
              <w:bottom w:w="0" w:type="dxa"/>
            </w:tcMar>
            <w:tcW w:w="1454" w:type="dxa"/>
            <w:vAlign w:val="center"/>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 </w:t>
            </w:r>
            <w:r>
              <w:rPr>
                <w:color w:val="000000"/>
                <w:highlight w:val="none"/>
              </w:rPr>
            </w:r>
            <w:r/>
          </w:p>
        </w:tc>
        <w:tc>
          <w:tcPr>
            <w:gridSpan w:val="3"/>
            <w:tcMar>
              <w:left w:w="108" w:type="dxa"/>
              <w:top w:w="0" w:type="dxa"/>
              <w:right w:w="108" w:type="dxa"/>
              <w:bottom w:w="0" w:type="dxa"/>
            </w:tcMar>
            <w:tcW w:w="1663" w:type="dxa"/>
            <w:vAlign w:val="center"/>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 </w:t>
            </w:r>
            <w:r>
              <w:rPr>
                <w:color w:val="000000"/>
                <w:highlight w:val="none"/>
              </w:rPr>
            </w:r>
            <w:r/>
          </w:p>
        </w:tc>
        <w:tc>
          <w:tcPr>
            <w:tcMar>
              <w:left w:w="108" w:type="dxa"/>
              <w:top w:w="0" w:type="dxa"/>
              <w:right w:w="108" w:type="dxa"/>
              <w:bottom w:w="0" w:type="dxa"/>
            </w:tcMar>
            <w:tcW w:w="1400" w:type="dxa"/>
            <w:vAlign w:val="center"/>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 </w:t>
            </w:r>
            <w:r>
              <w:rPr>
                <w:color w:val="000000"/>
                <w:highlight w:val="none"/>
              </w:rPr>
            </w:r>
            <w:r/>
          </w:p>
        </w:tc>
      </w:tr>
      <w:tr>
        <w:trPr>
          <w:trHeight w:val="397"/>
        </w:trPr>
        <w:tc>
          <w:tcPr>
            <w:tcW w:w="1654" w:type="dxa"/>
            <w:vAlign w:val="top"/>
            <w:vMerge w:val="continue"/>
            <w:textDirection w:val="lrTb"/>
            <w:noWrap w:val="false"/>
          </w:tcPr>
          <w:p>
            <w:pPr>
              <w:pStyle w:val="603"/>
              <w:spacing w:after="0" w:line="240" w:lineRule="auto"/>
              <w:rPr>
                <w:color w:val="000000"/>
                <w:highlight w:val="none"/>
              </w:rPr>
            </w:pPr>
            <w:r>
              <w:rPr>
                <w:color w:val="000000"/>
                <w:highlight w:val="none"/>
              </w:rPr>
            </w:r>
            <w:r/>
          </w:p>
        </w:tc>
        <w:tc>
          <w:tcPr>
            <w:tcMar>
              <w:left w:w="108" w:type="dxa"/>
              <w:top w:w="0" w:type="dxa"/>
              <w:right w:w="108" w:type="dxa"/>
              <w:bottom w:w="0" w:type="dxa"/>
            </w:tcMar>
            <w:tcW w:w="1155" w:type="dxa"/>
            <w:vAlign w:val="top"/>
            <w:textDirection w:val="lrTb"/>
            <w:noWrap w:val="false"/>
          </w:tcPr>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XX年</w:t>
            </w:r>
            <w:r>
              <w:rPr>
                <w:color w:val="000000"/>
                <w:highlight w:val="none"/>
              </w:rPr>
            </w:r>
            <w:r/>
          </w:p>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（近2年）</w:t>
            </w:r>
            <w:r>
              <w:rPr>
                <w:color w:val="000000"/>
                <w:highlight w:val="none"/>
              </w:rPr>
            </w:r>
            <w:r/>
          </w:p>
        </w:tc>
        <w:tc>
          <w:tcPr>
            <w:gridSpan w:val="2"/>
            <w:tcMar>
              <w:left w:w="108" w:type="dxa"/>
              <w:top w:w="0" w:type="dxa"/>
              <w:right w:w="108" w:type="dxa"/>
              <w:bottom w:w="0" w:type="dxa"/>
            </w:tcMar>
            <w:tcW w:w="1330" w:type="dxa"/>
            <w:vAlign w:val="center"/>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 </w:t>
            </w:r>
            <w:r>
              <w:rPr>
                <w:color w:val="000000"/>
                <w:highlight w:val="none"/>
              </w:rPr>
            </w:r>
            <w:r/>
          </w:p>
        </w:tc>
        <w:tc>
          <w:tcPr>
            <w:gridSpan w:val="2"/>
            <w:tcMar>
              <w:left w:w="108" w:type="dxa"/>
              <w:top w:w="0" w:type="dxa"/>
              <w:right w:w="108" w:type="dxa"/>
              <w:bottom w:w="0" w:type="dxa"/>
            </w:tcMar>
            <w:tcW w:w="1454" w:type="dxa"/>
            <w:vAlign w:val="center"/>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 </w:t>
            </w:r>
            <w:r>
              <w:rPr>
                <w:color w:val="000000"/>
                <w:highlight w:val="none"/>
              </w:rPr>
            </w:r>
            <w:r/>
          </w:p>
        </w:tc>
        <w:tc>
          <w:tcPr>
            <w:gridSpan w:val="3"/>
            <w:tcMar>
              <w:left w:w="108" w:type="dxa"/>
              <w:top w:w="0" w:type="dxa"/>
              <w:right w:w="108" w:type="dxa"/>
              <w:bottom w:w="0" w:type="dxa"/>
            </w:tcMar>
            <w:tcW w:w="1663" w:type="dxa"/>
            <w:vAlign w:val="center"/>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 </w:t>
            </w:r>
            <w:r>
              <w:rPr>
                <w:color w:val="000000"/>
                <w:highlight w:val="none"/>
              </w:rPr>
            </w:r>
            <w:r/>
          </w:p>
        </w:tc>
        <w:tc>
          <w:tcPr>
            <w:tcMar>
              <w:left w:w="108" w:type="dxa"/>
              <w:top w:w="0" w:type="dxa"/>
              <w:right w:w="108" w:type="dxa"/>
              <w:bottom w:w="0" w:type="dxa"/>
            </w:tcMar>
            <w:tcW w:w="1400" w:type="dxa"/>
            <w:vAlign w:val="center"/>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 </w:t>
            </w:r>
            <w:r>
              <w:rPr>
                <w:color w:val="000000"/>
                <w:highlight w:val="none"/>
              </w:rPr>
            </w:r>
            <w:r/>
          </w:p>
        </w:tc>
      </w:tr>
      <w:tr>
        <w:trPr>
          <w:trHeight w:val="397"/>
        </w:trPr>
        <w:tc>
          <w:tcPr>
            <w:tcW w:w="1654" w:type="dxa"/>
            <w:vAlign w:val="top"/>
            <w:vMerge w:val="continue"/>
            <w:textDirection w:val="lrTb"/>
            <w:noWrap w:val="false"/>
          </w:tcPr>
          <w:p>
            <w:pPr>
              <w:pStyle w:val="603"/>
              <w:spacing w:after="0" w:line="240" w:lineRule="auto"/>
              <w:rPr>
                <w:color w:val="000000"/>
                <w:highlight w:val="none"/>
              </w:rPr>
            </w:pPr>
            <w:r>
              <w:rPr>
                <w:color w:val="000000"/>
                <w:highlight w:val="none"/>
              </w:rPr>
            </w:r>
            <w:r/>
          </w:p>
        </w:tc>
        <w:tc>
          <w:tcPr>
            <w:tcMar>
              <w:left w:w="108" w:type="dxa"/>
              <w:top w:w="0" w:type="dxa"/>
              <w:right w:w="108" w:type="dxa"/>
              <w:bottom w:w="0" w:type="dxa"/>
            </w:tcMar>
            <w:tcW w:w="1155" w:type="dxa"/>
            <w:vAlign w:val="top"/>
            <w:textDirection w:val="lrTb"/>
            <w:noWrap w:val="false"/>
          </w:tcPr>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XX年</w:t>
            </w:r>
            <w:r>
              <w:rPr>
                <w:color w:val="000000"/>
                <w:highlight w:val="none"/>
              </w:rPr>
            </w:r>
            <w:r/>
          </w:p>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（近3年）</w:t>
            </w:r>
            <w:r>
              <w:rPr>
                <w:color w:val="000000"/>
                <w:highlight w:val="none"/>
              </w:rPr>
            </w:r>
            <w:r/>
          </w:p>
        </w:tc>
        <w:tc>
          <w:tcPr>
            <w:gridSpan w:val="2"/>
            <w:tcMar>
              <w:left w:w="108" w:type="dxa"/>
              <w:top w:w="0" w:type="dxa"/>
              <w:right w:w="108" w:type="dxa"/>
              <w:bottom w:w="0" w:type="dxa"/>
            </w:tcMar>
            <w:tcW w:w="1330" w:type="dxa"/>
            <w:vAlign w:val="center"/>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 </w:t>
            </w:r>
            <w:r>
              <w:rPr>
                <w:color w:val="000000"/>
                <w:highlight w:val="none"/>
              </w:rPr>
            </w:r>
            <w:r/>
          </w:p>
        </w:tc>
        <w:tc>
          <w:tcPr>
            <w:gridSpan w:val="2"/>
            <w:tcMar>
              <w:left w:w="108" w:type="dxa"/>
              <w:top w:w="0" w:type="dxa"/>
              <w:right w:w="108" w:type="dxa"/>
              <w:bottom w:w="0" w:type="dxa"/>
            </w:tcMar>
            <w:tcW w:w="1454" w:type="dxa"/>
            <w:vAlign w:val="center"/>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 </w:t>
            </w:r>
            <w:r>
              <w:rPr>
                <w:color w:val="000000"/>
                <w:highlight w:val="none"/>
              </w:rPr>
            </w:r>
            <w:r/>
          </w:p>
        </w:tc>
        <w:tc>
          <w:tcPr>
            <w:gridSpan w:val="3"/>
            <w:tcMar>
              <w:left w:w="108" w:type="dxa"/>
              <w:top w:w="0" w:type="dxa"/>
              <w:right w:w="108" w:type="dxa"/>
              <w:bottom w:w="0" w:type="dxa"/>
            </w:tcMar>
            <w:tcW w:w="1663" w:type="dxa"/>
            <w:vAlign w:val="center"/>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 </w:t>
            </w:r>
            <w:r>
              <w:rPr>
                <w:color w:val="000000"/>
                <w:highlight w:val="none"/>
              </w:rPr>
            </w:r>
            <w:r/>
          </w:p>
        </w:tc>
        <w:tc>
          <w:tcPr>
            <w:tcMar>
              <w:left w:w="108" w:type="dxa"/>
              <w:top w:w="0" w:type="dxa"/>
              <w:right w:w="108" w:type="dxa"/>
              <w:bottom w:w="0" w:type="dxa"/>
            </w:tcMar>
            <w:tcW w:w="1400" w:type="dxa"/>
            <w:vAlign w:val="center"/>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 </w:t>
            </w:r>
            <w:r>
              <w:rPr>
                <w:color w:val="000000"/>
                <w:highlight w:val="none"/>
              </w:rPr>
            </w:r>
            <w:r/>
          </w:p>
        </w:tc>
      </w:tr>
      <w:tr>
        <w:trPr>
          <w:trHeight w:val="593"/>
        </w:trPr>
        <w:tc>
          <w:tcPr>
            <w:gridSpan w:val="2"/>
            <w:tcMar>
              <w:left w:w="108" w:type="dxa"/>
              <w:top w:w="0" w:type="dxa"/>
              <w:right w:w="108" w:type="dxa"/>
              <w:bottom w:w="0" w:type="dxa"/>
            </w:tcMar>
            <w:tcW w:w="2809" w:type="dxa"/>
            <w:vAlign w:val="center"/>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办公地点</w:t>
            </w:r>
            <w:r>
              <w:rPr>
                <w:color w:val="000000"/>
                <w:highlight w:val="none"/>
              </w:rPr>
            </w:r>
            <w:r/>
          </w:p>
        </w:tc>
        <w:tc>
          <w:tcPr>
            <w:gridSpan w:val="8"/>
            <w:tcMar>
              <w:left w:w="108" w:type="dxa"/>
              <w:top w:w="0" w:type="dxa"/>
              <w:right w:w="108" w:type="dxa"/>
              <w:bottom w:w="0" w:type="dxa"/>
            </w:tcMar>
            <w:tcW w:w="5850" w:type="dxa"/>
            <w:vAlign w:val="center"/>
            <w:textDirection w:val="lrTb"/>
            <w:noWrap w:val="false"/>
          </w:tcPr>
          <w:p>
            <w:pPr>
              <w:pStyle w:val="603"/>
              <w:ind w:left="0" w:right="0" w:firstLine="0"/>
              <w:jc w:val="both"/>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highlight w:val="none"/>
              </w:rPr>
              <w:t xml:space="preserve"> </w:t>
            </w:r>
            <w:r>
              <w:rPr>
                <w:color w:val="000000"/>
                <w:highlight w:val="none"/>
              </w:rPr>
            </w:r>
            <w:r/>
          </w:p>
        </w:tc>
      </w:tr>
    </w:tbl>
    <w:p>
      <w:pPr>
        <w:pStyle w:val="603"/>
        <w:ind w:left="102" w:right="102" w:firstLine="0"/>
        <w:jc w:val="both"/>
        <w:spacing w:before="0" w:after="0"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注：①投标人为法人的提供营业执照复印件并加盖单位公章。②投标人为其他组织的须按照有关法律、法规和规章规定，提供有效的相应具体证件复印件或证明材料并加盖单位公章；</w:t>
      </w:r>
      <w:r>
        <w:rPr>
          <w:color w:val="000000"/>
          <w:highlight w:val="none"/>
        </w:rPr>
      </w:r>
      <w:r/>
    </w:p>
    <w:p>
      <w:pPr>
        <w:pStyle w:val="603"/>
        <w:ind w:left="0" w:right="0" w:firstLine="0"/>
        <w:jc w:val="both"/>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603"/>
        <w:ind w:left="378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w:t>
      </w:r>
      <w:r>
        <w:rPr>
          <w:rFonts w:ascii="宋体" w:hAnsi="宋体" w:eastAsia="宋体" w:cs="宋体"/>
          <w:color w:val="000000"/>
          <w:sz w:val="24"/>
          <w:highlight w:val="none"/>
          <w:u w:val="single"/>
        </w:rPr>
        <w:t xml:space="preserve"> （加盖CA电子公章）</w:t>
      </w:r>
      <w:r>
        <w:rPr>
          <w:color w:val="000000"/>
          <w:highlight w:val="none"/>
        </w:rPr>
      </w:r>
      <w:r/>
    </w:p>
    <w:p>
      <w:pPr>
        <w:pStyle w:val="603"/>
        <w:ind w:left="378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法定代表人或其委托代理人：</w:t>
      </w:r>
      <w:r>
        <w:rPr>
          <w:rFonts w:ascii="宋体" w:hAnsi="宋体" w:eastAsia="宋体" w:cs="宋体"/>
          <w:color w:val="000000"/>
          <w:sz w:val="24"/>
          <w:highlight w:val="none"/>
          <w:u w:val="single"/>
        </w:rPr>
        <w:t xml:space="preserve">（签字或签章）</w:t>
      </w:r>
      <w:r>
        <w:rPr>
          <w:color w:val="000000"/>
          <w:highlight w:val="none"/>
        </w:rPr>
      </w:r>
      <w:r/>
    </w:p>
    <w:p>
      <w:pPr>
        <w:pStyle w:val="603"/>
        <w:ind w:left="0" w:right="0" w:firstLine="0"/>
        <w:jc w:val="right"/>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年 月 日</w:t>
      </w:r>
      <w:r>
        <w:rPr>
          <w:color w:val="000000"/>
          <w:highlight w:val="none"/>
        </w:rPr>
      </w:r>
      <w:r/>
    </w:p>
    <w:p>
      <w:pPr>
        <w:pStyle w:val="603"/>
        <w:ind w:left="0" w:right="0" w:firstLine="0"/>
        <w:spacing w:before="0" w:after="0"/>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rPr>
          <w:color w:val="000000"/>
          <w:highlight w:val="none"/>
        </w:rPr>
      </w:r>
      <w:r/>
    </w:p>
    <w:p>
      <w:pPr>
        <w:pStyle w:val="606"/>
        <w:ind w:left="0" w:right="0" w:firstLine="0"/>
        <w:spacing w:before="260" w:after="260" w:line="553" w:lineRule="atLeast"/>
        <w:tabs>
          <w:tab w:val="left" w:pos="1152"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2、投标人资格承诺函</w:t>
      </w:r>
      <w:r>
        <w:rPr>
          <w:color w:val="000000"/>
          <w:highlight w:val="none"/>
        </w:rPr>
      </w:r>
      <w:r/>
    </w:p>
    <w:p>
      <w:pPr>
        <w:pStyle w:val="603"/>
        <w:ind w:left="0" w:right="0" w:firstLine="0"/>
        <w:jc w:val="center"/>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color w:val="000000"/>
          <w:highlight w:val="none"/>
        </w:rPr>
      </w:r>
      <w:r/>
    </w:p>
    <w:p>
      <w:pPr>
        <w:pStyle w:val="603"/>
        <w:ind w:left="0" w:right="0" w:firstLine="0"/>
        <w:jc w:val="center"/>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投标人资格承诺函</w:t>
      </w:r>
      <w:r>
        <w:rPr>
          <w:color w:val="000000"/>
          <w:highlight w:val="none"/>
        </w:rPr>
      </w:r>
      <w:r/>
    </w:p>
    <w:p>
      <w:pPr>
        <w:pStyle w:val="603"/>
        <w:ind w:left="0" w:right="0" w:firstLine="0"/>
        <w:jc w:val="both"/>
        <w:spacing w:before="0" w:after="0" w:line="85" w:lineRule="atLeast"/>
        <w:tabs>
          <w:tab w:val="left" w:pos="558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致：</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（采购人）</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在参与本次项目投标中，我单位承诺：</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（一）具备《中华人民共和国政府采购法》第二十二条第一款规定的条件：</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1、具有独立承担民事责任的能力；</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2、具有良好的商业信誉和健全的财务会计制度； </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3、具有履行合同所必需的设备和专业技术能力；</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4、有依法缴纳税收和社会保障资金的良好记录；</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5、参加政府采购活动前三年内，在经营活动中没有重大违法记录；</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6、具有法律、行政法规规定的其他条件。</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（二）不存在以下情况：</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（1）单位负责人为同一人或者存在直接控股、管理关系的不同供应商，不得参加同一合同项下的政府采购活动。</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（2）为采购项目提供整体设计、规范编制或者项目管理、监理、检测等服务的供应商，不得参加本项目的采购活动。</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（3）供应商被“信用中国”网站（www.creditchina.gov.cn）、“中国政府采购网”(www.ccgp.gov.cn)列入失信被执行人、重大税收违法案件当事人名单、政府采购严重违法失信行为记录名单。</w:t>
      </w:r>
      <w:r>
        <w:rPr>
          <w:color w:val="000000"/>
          <w:highlight w:val="none"/>
        </w:rPr>
      </w:r>
      <w:r/>
    </w:p>
    <w:p>
      <w:pPr>
        <w:pStyle w:val="603"/>
        <w:ind w:left="0" w:right="0" w:firstLine="480"/>
        <w:jc w:val="both"/>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上述声明真实有效，否则我方负全部责任。</w:t>
      </w:r>
      <w:r>
        <w:rPr>
          <w:color w:val="000000"/>
          <w:highlight w:val="none"/>
        </w:rPr>
      </w:r>
      <w:r/>
    </w:p>
    <w:p>
      <w:pPr>
        <w:pStyle w:val="603"/>
        <w:ind w:left="0" w:right="0" w:firstLine="0"/>
        <w:jc w:val="right"/>
        <w:spacing w:before="25" w:after="25"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603"/>
        <w:ind w:left="378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w:t>
      </w:r>
      <w:r>
        <w:rPr>
          <w:rFonts w:ascii="宋体" w:hAnsi="宋体" w:eastAsia="宋体" w:cs="宋体"/>
          <w:color w:val="000000"/>
          <w:sz w:val="24"/>
          <w:highlight w:val="none"/>
          <w:u w:val="single"/>
        </w:rPr>
        <w:t xml:space="preserve"> （加盖CA电子公章）</w:t>
      </w:r>
      <w:r>
        <w:rPr>
          <w:color w:val="000000"/>
          <w:highlight w:val="none"/>
        </w:rPr>
      </w:r>
      <w:r/>
    </w:p>
    <w:p>
      <w:pPr>
        <w:pStyle w:val="603"/>
        <w:ind w:left="378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法定代表人或其委托代理人：</w:t>
      </w:r>
      <w:r>
        <w:rPr>
          <w:rFonts w:ascii="宋体" w:hAnsi="宋体" w:eastAsia="宋体" w:cs="宋体"/>
          <w:color w:val="000000"/>
          <w:sz w:val="24"/>
          <w:highlight w:val="none"/>
          <w:u w:val="single"/>
        </w:rPr>
        <w:t xml:space="preserve">（签字或签章）</w:t>
      </w:r>
      <w:r>
        <w:rPr>
          <w:color w:val="000000"/>
          <w:highlight w:val="none"/>
        </w:rPr>
      </w:r>
      <w:r/>
    </w:p>
    <w:p>
      <w:pPr>
        <w:pStyle w:val="603"/>
        <w:ind w:left="0" w:right="0" w:firstLine="0"/>
        <w:jc w:val="both"/>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603"/>
        <w:ind w:left="0" w:right="0" w:firstLine="0"/>
        <w:jc w:val="right"/>
        <w:spacing w:before="0" w:after="0"/>
        <w:tabs>
          <w:tab w:val="left" w:pos="84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年 月 日</w:t>
      </w:r>
      <w:r>
        <w:rPr>
          <w:color w:val="000000"/>
          <w:highlight w:val="none"/>
        </w:rPr>
      </w:r>
      <w:r/>
    </w:p>
    <w:p>
      <w:pPr>
        <w:pStyle w:val="603"/>
        <w:ind w:left="0" w:right="0" w:firstLine="0"/>
        <w:jc w:val="both"/>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603"/>
        <w:ind w:left="0" w:right="0" w:firstLine="0"/>
        <w:jc w:val="both"/>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说明：投标人承诺不实的，依据《政府采购法》第七十七条“提供虚假材料谋取中标、中标的”有关规定予以处理。</w:t>
      </w:r>
      <w:r>
        <w:rPr>
          <w:color w:val="000000"/>
          <w:highlight w:val="none"/>
        </w:rPr>
      </w:r>
      <w:r/>
    </w:p>
    <w:p>
      <w:pPr>
        <w:pStyle w:val="603"/>
        <w:ind w:left="0" w:right="0" w:firstLine="0"/>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603"/>
        <w:ind w:left="0" w:right="0" w:firstLine="0"/>
        <w:spacing w:before="0" w:after="0"/>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rPr>
          <w:color w:val="000000"/>
          <w:highlight w:val="none"/>
        </w:rPr>
      </w:r>
      <w:r/>
    </w:p>
    <w:p>
      <w:pPr>
        <w:pStyle w:val="603"/>
        <w:ind w:left="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3、证明材料</w:t>
      </w:r>
      <w:r>
        <w:rPr>
          <w:color w:val="000000"/>
          <w:highlight w:val="none"/>
        </w:rPr>
      </w:r>
      <w:r/>
    </w:p>
    <w:p>
      <w:pPr>
        <w:pStyle w:val="603"/>
        <w:ind w:left="0" w:right="0" w:firstLine="0"/>
        <w:jc w:val="center"/>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603"/>
        <w:ind w:left="0" w:right="0" w:firstLine="0"/>
        <w:jc w:val="center"/>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投标人应根据招标公告中投标人的资格要求部分编写，并提供相关证明材料等</w:t>
      </w:r>
      <w:r>
        <w:rPr>
          <w:color w:val="000000"/>
          <w:highlight w:val="none"/>
        </w:rPr>
      </w:r>
      <w:r/>
    </w:p>
    <w:p>
      <w:pPr>
        <w:pStyle w:val="603"/>
        <w:ind w:left="0" w:right="0" w:firstLine="0"/>
        <w:spacing w:before="0" w:after="0"/>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rPr>
          <w:color w:val="000000"/>
          <w:highlight w:val="none"/>
        </w:rPr>
      </w:r>
      <w:r/>
    </w:p>
    <w:p>
      <w:pPr>
        <w:pStyle w:val="603"/>
        <w:ind w:left="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4、本项目执行的其他政府采购政策（对小微企业的报价给予价格扣除（监狱企业、残疾人福利性单位视同小微企业；监狱企业、残疾人福利性单位属于小型、微型企业的，不重复享受政策））</w:t>
      </w:r>
      <w:r>
        <w:rPr>
          <w:color w:val="000000"/>
          <w:highlight w:val="none"/>
        </w:rPr>
      </w:r>
      <w:r/>
    </w:p>
    <w:p>
      <w:pPr>
        <w:pStyle w:val="603"/>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（一）中小企业声明函</w:t>
      </w:r>
      <w:r>
        <w:rPr>
          <w:color w:val="000000"/>
          <w:highlight w:val="none"/>
        </w:rPr>
      </w:r>
      <w:r/>
    </w:p>
    <w:p>
      <w:pPr>
        <w:pStyle w:val="603"/>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w:t>
      </w:r>
      <w:r>
        <w:rPr>
          <w:rFonts w:ascii="宋体" w:hAnsi="宋体" w:eastAsia="宋体" w:cs="宋体"/>
          <w:b/>
          <w:color w:val="000000"/>
          <w:sz w:val="21"/>
          <w:highlight w:val="none"/>
        </w:rPr>
        <w:t xml:space="preserve">注：符合中小企业划型标准的企业请提供本函，不符合的不提供本函</w:t>
      </w:r>
      <w:r>
        <w:rPr>
          <w:rFonts w:ascii="宋体" w:hAnsi="宋体" w:eastAsia="宋体" w:cs="宋体"/>
          <w:color w:val="000000"/>
          <w:sz w:val="21"/>
          <w:highlight w:val="none"/>
        </w:rPr>
        <w:t xml:space="preserve">）</w:t>
      </w:r>
      <w:r>
        <w:rPr>
          <w:color w:val="000000"/>
          <w:highlight w:val="none"/>
        </w:rPr>
      </w:r>
      <w:r/>
    </w:p>
    <w:p>
      <w:pPr>
        <w:pStyle w:val="603"/>
        <w:ind w:left="0" w:right="0" w:firstLine="0"/>
        <w:spacing w:before="156"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p>
      <w:pPr>
        <w:pStyle w:val="603"/>
        <w:ind w:left="0" w:right="0" w:firstLine="480"/>
        <w:jc w:val="both"/>
        <w:spacing w:before="0" w:after="0" w:line="85" w:lineRule="atLeast"/>
        <w:rPr>
          <w:i w:val="0"/>
          <w:iCs w:val="0"/>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i w:val="0"/>
          <w:iCs w:val="0"/>
          <w:color w:val="000000"/>
          <w:sz w:val="24"/>
          <w:highlight w:val="none"/>
        </w:rPr>
        <w:t xml:space="preserve">本公司（ 联合体 ）郑重声明，根据《政府采购促进中小企业发展管理办法》（财库﹝2020﹞46 号）的规定，本公司（ 联合体 ）参加 </w:t>
      </w:r>
      <w:r>
        <w:rPr>
          <w:rFonts w:ascii="宋体" w:hAnsi="宋体" w:eastAsia="宋体" w:cs="宋体"/>
          <w:i w:val="0"/>
          <w:iCs w:val="0"/>
          <w:color w:val="000000"/>
          <w:sz w:val="24"/>
          <w:highlight w:val="none"/>
          <w:u w:val="single"/>
        </w:rPr>
        <w:t xml:space="preserve"> （ 单位名称 ） </w:t>
      </w:r>
      <w:r>
        <w:rPr>
          <w:rFonts w:ascii="宋体" w:hAnsi="宋体" w:eastAsia="宋体" w:cs="宋体"/>
          <w:i w:val="0"/>
          <w:iCs w:val="0"/>
          <w:color w:val="000000"/>
          <w:sz w:val="24"/>
          <w:highlight w:val="none"/>
        </w:rPr>
        <w:t xml:space="preserve">的</w:t>
      </w:r>
      <w:r>
        <w:rPr>
          <w:rFonts w:ascii="宋体" w:hAnsi="宋体" w:eastAsia="宋体" w:cs="宋体"/>
          <w:i w:val="0"/>
          <w:iCs w:val="0"/>
          <w:color w:val="000000"/>
          <w:sz w:val="24"/>
          <w:highlight w:val="none"/>
          <w:u w:val="single"/>
        </w:rPr>
        <w:t xml:space="preserve"> （ 项目名称 ） </w:t>
      </w:r>
      <w:r>
        <w:rPr>
          <w:rFonts w:ascii="宋体" w:hAnsi="宋体" w:eastAsia="宋体" w:cs="宋体"/>
          <w:i w:val="0"/>
          <w:iCs w:val="0"/>
          <w:color w:val="000000"/>
          <w:sz w:val="24"/>
          <w:highlight w:val="none"/>
        </w:rPr>
        <w:t xml:space="preserve">采购活动，工程的施工单位全部为符合政策要求的中小企业（或者：服务全部由符合政策要求的中小企业承接）。相关企业 （含联合体中的中小企业、签订分包意向协议的中小企业 ）的具体情况如下：</w:t>
      </w:r>
      <w:r>
        <w:rPr>
          <w:i w:val="0"/>
          <w:iCs w:val="0"/>
          <w:color w:val="000000"/>
          <w:highlight w:val="none"/>
        </w:rPr>
      </w:r>
      <w:r/>
    </w:p>
    <w:p>
      <w:pPr>
        <w:pStyle w:val="603"/>
        <w:ind w:left="0" w:right="0" w:firstLine="720"/>
        <w:jc w:val="both"/>
        <w:spacing w:before="0" w:after="0" w:line="85" w:lineRule="atLeast"/>
        <w:rPr>
          <w:i w:val="0"/>
          <w:iCs w:val="0"/>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i w:val="0"/>
          <w:iCs w:val="0"/>
          <w:color w:val="000000"/>
          <w:sz w:val="24"/>
          <w:highlight w:val="none"/>
        </w:rPr>
        <w:t xml:space="preserve">1.</w:t>
      </w:r>
      <w:r>
        <w:rPr>
          <w:rFonts w:ascii="宋体" w:hAnsi="宋体" w:eastAsia="宋体" w:cs="宋体"/>
          <w:i w:val="0"/>
          <w:iCs w:val="0"/>
          <w:color w:val="000000"/>
          <w:sz w:val="24"/>
          <w:highlight w:val="none"/>
          <w:u w:val="single"/>
        </w:rPr>
        <w:t xml:space="preserve"> （ 标的名称 ）</w:t>
      </w:r>
      <w:r>
        <w:rPr>
          <w:rFonts w:ascii="宋体" w:hAnsi="宋体" w:eastAsia="宋体" w:cs="宋体"/>
          <w:i w:val="0"/>
          <w:iCs w:val="0"/>
          <w:color w:val="000000"/>
          <w:sz w:val="24"/>
          <w:highlight w:val="none"/>
        </w:rPr>
        <w:t xml:space="preserve"> ，属于</w:t>
      </w:r>
      <w:r>
        <w:rPr>
          <w:rFonts w:ascii="宋体" w:hAnsi="宋体" w:eastAsia="宋体" w:cs="宋体"/>
          <w:i w:val="0"/>
          <w:iCs w:val="0"/>
          <w:color w:val="000000"/>
          <w:sz w:val="24"/>
          <w:highlight w:val="none"/>
          <w:u w:val="single"/>
        </w:rPr>
        <w:t xml:space="preserve"> （ 招标文件中明确的所属行业 ） </w:t>
      </w:r>
      <w:r>
        <w:rPr>
          <w:rFonts w:ascii="宋体" w:hAnsi="宋体" w:eastAsia="宋体" w:cs="宋体"/>
          <w:i w:val="0"/>
          <w:iCs w:val="0"/>
          <w:color w:val="000000"/>
          <w:sz w:val="24"/>
          <w:highlight w:val="none"/>
        </w:rPr>
        <w:t xml:space="preserve">；承建（承接）企业为</w:t>
      </w:r>
      <w:r>
        <w:rPr>
          <w:rFonts w:ascii="宋体" w:hAnsi="宋体" w:eastAsia="宋体" w:cs="宋体"/>
          <w:i w:val="0"/>
          <w:iCs w:val="0"/>
          <w:color w:val="000000"/>
          <w:sz w:val="24"/>
          <w:highlight w:val="none"/>
          <w:u w:val="single"/>
        </w:rPr>
        <w:t xml:space="preserve"> （ 企业名称 ） </w:t>
      </w:r>
      <w:r>
        <w:rPr>
          <w:rFonts w:ascii="宋体" w:hAnsi="宋体" w:eastAsia="宋体" w:cs="宋体"/>
          <w:i w:val="0"/>
          <w:iCs w:val="0"/>
          <w:color w:val="000000"/>
          <w:sz w:val="24"/>
          <w:highlight w:val="none"/>
        </w:rPr>
        <w:t xml:space="preserve">，从业人员</w:t>
      </w:r>
      <w:r>
        <w:rPr>
          <w:rFonts w:ascii="宋体" w:hAnsi="宋体" w:eastAsia="宋体" w:cs="宋体"/>
          <w:i w:val="0"/>
          <w:iCs w:val="0"/>
          <w:color w:val="000000"/>
          <w:sz w:val="24"/>
          <w:highlight w:val="none"/>
          <w:u w:val="single"/>
        </w:rPr>
        <w:t xml:space="preserve">     </w:t>
      </w:r>
      <w:r>
        <w:rPr>
          <w:rFonts w:ascii="宋体" w:hAnsi="宋体" w:eastAsia="宋体" w:cs="宋体"/>
          <w:i w:val="0"/>
          <w:iCs w:val="0"/>
          <w:color w:val="000000"/>
          <w:sz w:val="24"/>
          <w:highlight w:val="none"/>
        </w:rPr>
        <w:t xml:space="preserve">人，营业收入为</w:t>
      </w:r>
      <w:r>
        <w:rPr>
          <w:rFonts w:ascii="宋体" w:hAnsi="宋体" w:eastAsia="宋体" w:cs="宋体"/>
          <w:i w:val="0"/>
          <w:iCs w:val="0"/>
          <w:color w:val="000000"/>
          <w:sz w:val="24"/>
          <w:highlight w:val="none"/>
          <w:u w:val="single"/>
        </w:rPr>
        <w:t xml:space="preserve">    </w:t>
      </w:r>
      <w:r>
        <w:rPr>
          <w:rFonts w:ascii="宋体" w:hAnsi="宋体" w:eastAsia="宋体" w:cs="宋体"/>
          <w:i w:val="0"/>
          <w:iCs w:val="0"/>
          <w:color w:val="000000"/>
          <w:sz w:val="24"/>
          <w:highlight w:val="none"/>
        </w:rPr>
        <w:t xml:space="preserve">万元，资产总额为</w:t>
      </w:r>
      <w:r>
        <w:rPr>
          <w:rFonts w:ascii="宋体" w:hAnsi="宋体" w:eastAsia="宋体" w:cs="宋体"/>
          <w:i w:val="0"/>
          <w:iCs w:val="0"/>
          <w:color w:val="000000"/>
          <w:sz w:val="24"/>
          <w:highlight w:val="none"/>
          <w:u w:val="single"/>
        </w:rPr>
        <w:t xml:space="preserve">    </w:t>
      </w:r>
      <w:r>
        <w:rPr>
          <w:rFonts w:ascii="宋体" w:hAnsi="宋体" w:eastAsia="宋体" w:cs="宋体"/>
          <w:i w:val="0"/>
          <w:iCs w:val="0"/>
          <w:color w:val="000000"/>
          <w:sz w:val="24"/>
          <w:highlight w:val="none"/>
        </w:rPr>
        <w:t xml:space="preserve">万元¹，属于</w:t>
      </w:r>
      <w:r>
        <w:rPr>
          <w:rFonts w:ascii="宋体" w:hAnsi="宋体" w:eastAsia="宋体" w:cs="宋体"/>
          <w:i w:val="0"/>
          <w:iCs w:val="0"/>
          <w:color w:val="000000"/>
          <w:sz w:val="24"/>
          <w:highlight w:val="none"/>
          <w:u w:val="single"/>
        </w:rPr>
        <w:t xml:space="preserve"> （ 中型企业、小型企业、微型企业 ） </w:t>
      </w:r>
      <w:r>
        <w:rPr>
          <w:rFonts w:ascii="宋体" w:hAnsi="宋体" w:eastAsia="宋体" w:cs="宋体"/>
          <w:i w:val="0"/>
          <w:iCs w:val="0"/>
          <w:color w:val="000000"/>
          <w:sz w:val="24"/>
          <w:highlight w:val="none"/>
        </w:rPr>
        <w:t xml:space="preserve">；</w:t>
      </w:r>
      <w:r>
        <w:rPr>
          <w:i w:val="0"/>
          <w:iCs w:val="0"/>
          <w:color w:val="000000"/>
          <w:highlight w:val="none"/>
        </w:rPr>
      </w:r>
      <w:r/>
    </w:p>
    <w:p>
      <w:pPr>
        <w:pStyle w:val="603"/>
        <w:ind w:left="0" w:right="0" w:firstLine="480"/>
        <w:jc w:val="both"/>
        <w:spacing w:before="0" w:after="0" w:line="85" w:lineRule="atLeast"/>
        <w:rPr>
          <w:i w:val="0"/>
          <w:iCs w:val="0"/>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i w:val="0"/>
          <w:iCs w:val="0"/>
          <w:color w:val="000000"/>
          <w:sz w:val="24"/>
          <w:highlight w:val="none"/>
        </w:rPr>
        <w:t xml:space="preserve">2.</w:t>
      </w:r>
      <w:r>
        <w:rPr>
          <w:rFonts w:ascii="宋体" w:hAnsi="宋体" w:eastAsia="宋体" w:cs="宋体"/>
          <w:i w:val="0"/>
          <w:iCs w:val="0"/>
          <w:color w:val="000000"/>
          <w:sz w:val="24"/>
          <w:highlight w:val="none"/>
          <w:u w:val="single"/>
        </w:rPr>
        <w:t xml:space="preserve"> （ 标的名称 ） </w:t>
      </w:r>
      <w:r>
        <w:rPr>
          <w:rFonts w:ascii="宋体" w:hAnsi="宋体" w:eastAsia="宋体" w:cs="宋体"/>
          <w:i w:val="0"/>
          <w:iCs w:val="0"/>
          <w:color w:val="000000"/>
          <w:sz w:val="24"/>
          <w:highlight w:val="none"/>
        </w:rPr>
        <w:t xml:space="preserve">，属于</w:t>
      </w:r>
      <w:r>
        <w:rPr>
          <w:rFonts w:ascii="宋体" w:hAnsi="宋体" w:eastAsia="宋体" w:cs="宋体"/>
          <w:i w:val="0"/>
          <w:iCs w:val="0"/>
          <w:color w:val="000000"/>
          <w:sz w:val="24"/>
          <w:highlight w:val="none"/>
          <w:u w:val="single"/>
        </w:rPr>
        <w:t xml:space="preserve"> （ 招标文件中明确的所属行业 ） </w:t>
      </w:r>
      <w:r>
        <w:rPr>
          <w:rFonts w:ascii="宋体" w:hAnsi="宋体" w:eastAsia="宋体" w:cs="宋体"/>
          <w:i w:val="0"/>
          <w:iCs w:val="0"/>
          <w:color w:val="000000"/>
          <w:sz w:val="24"/>
          <w:highlight w:val="none"/>
        </w:rPr>
        <w:t xml:space="preserve">；承建（承接）企业为</w:t>
      </w:r>
      <w:r>
        <w:rPr>
          <w:rFonts w:ascii="宋体" w:hAnsi="宋体" w:eastAsia="宋体" w:cs="宋体"/>
          <w:i w:val="0"/>
          <w:iCs w:val="0"/>
          <w:color w:val="000000"/>
          <w:sz w:val="24"/>
          <w:highlight w:val="none"/>
          <w:u w:val="single"/>
        </w:rPr>
        <w:t xml:space="preserve"> （ 企业名称 ） </w:t>
      </w:r>
      <w:r>
        <w:rPr>
          <w:rFonts w:ascii="宋体" w:hAnsi="宋体" w:eastAsia="宋体" w:cs="宋体"/>
          <w:i w:val="0"/>
          <w:iCs w:val="0"/>
          <w:color w:val="000000"/>
          <w:sz w:val="24"/>
          <w:highlight w:val="none"/>
        </w:rPr>
        <w:t xml:space="preserve">，从业人员</w:t>
      </w:r>
      <w:r>
        <w:rPr>
          <w:rFonts w:ascii="宋体" w:hAnsi="宋体" w:eastAsia="宋体" w:cs="宋体"/>
          <w:i w:val="0"/>
          <w:iCs w:val="0"/>
          <w:color w:val="000000"/>
          <w:sz w:val="24"/>
          <w:highlight w:val="none"/>
          <w:u w:val="single"/>
        </w:rPr>
        <w:t xml:space="preserve">    </w:t>
      </w:r>
      <w:r>
        <w:rPr>
          <w:rFonts w:ascii="宋体" w:hAnsi="宋体" w:eastAsia="宋体" w:cs="宋体"/>
          <w:i w:val="0"/>
          <w:iCs w:val="0"/>
          <w:color w:val="000000"/>
          <w:sz w:val="24"/>
          <w:highlight w:val="none"/>
        </w:rPr>
        <w:t xml:space="preserve">人，营业收入为</w:t>
      </w:r>
      <w:r>
        <w:rPr>
          <w:rFonts w:ascii="宋体" w:hAnsi="宋体" w:eastAsia="宋体" w:cs="宋体"/>
          <w:i w:val="0"/>
          <w:iCs w:val="0"/>
          <w:color w:val="000000"/>
          <w:sz w:val="24"/>
          <w:highlight w:val="none"/>
          <w:u w:val="single"/>
        </w:rPr>
        <w:t xml:space="preserve">    </w:t>
      </w:r>
      <w:r>
        <w:rPr>
          <w:rFonts w:ascii="宋体" w:hAnsi="宋体" w:eastAsia="宋体" w:cs="宋体"/>
          <w:i w:val="0"/>
          <w:iCs w:val="0"/>
          <w:color w:val="000000"/>
          <w:sz w:val="24"/>
          <w:highlight w:val="none"/>
        </w:rPr>
        <w:t xml:space="preserve">万元，资产总额为</w:t>
      </w:r>
      <w:r>
        <w:rPr>
          <w:rFonts w:ascii="宋体" w:hAnsi="宋体" w:eastAsia="宋体" w:cs="宋体"/>
          <w:i w:val="0"/>
          <w:iCs w:val="0"/>
          <w:color w:val="000000"/>
          <w:sz w:val="24"/>
          <w:highlight w:val="none"/>
          <w:u w:val="single"/>
        </w:rPr>
        <w:t xml:space="preserve">    </w:t>
      </w:r>
      <w:r>
        <w:rPr>
          <w:rFonts w:ascii="宋体" w:hAnsi="宋体" w:eastAsia="宋体" w:cs="宋体"/>
          <w:i w:val="0"/>
          <w:iCs w:val="0"/>
          <w:color w:val="000000"/>
          <w:sz w:val="24"/>
          <w:highlight w:val="none"/>
        </w:rPr>
        <w:t xml:space="preserve">万元，属于</w:t>
      </w:r>
      <w:r>
        <w:rPr>
          <w:rFonts w:ascii="宋体" w:hAnsi="宋体" w:eastAsia="宋体" w:cs="宋体"/>
          <w:i w:val="0"/>
          <w:iCs w:val="0"/>
          <w:color w:val="000000"/>
          <w:sz w:val="24"/>
          <w:highlight w:val="none"/>
          <w:u w:val="single"/>
        </w:rPr>
        <w:t xml:space="preserve"> （ 中型企业、小型企业、微型企业 ） </w:t>
      </w:r>
      <w:r>
        <w:rPr>
          <w:rFonts w:ascii="宋体" w:hAnsi="宋体" w:eastAsia="宋体" w:cs="宋体"/>
          <w:i w:val="0"/>
          <w:iCs w:val="0"/>
          <w:color w:val="000000"/>
          <w:sz w:val="24"/>
          <w:highlight w:val="none"/>
        </w:rPr>
        <w:t xml:space="preserve">；</w:t>
      </w:r>
      <w:r>
        <w:rPr>
          <w:i w:val="0"/>
          <w:iCs w:val="0"/>
          <w:color w:val="000000"/>
          <w:highlight w:val="none"/>
        </w:rPr>
      </w:r>
      <w:r/>
    </w:p>
    <w:p>
      <w:pPr>
        <w:pStyle w:val="603"/>
        <w:ind w:left="0" w:right="0" w:firstLine="480"/>
        <w:jc w:val="both"/>
        <w:spacing w:before="0" w:after="0" w:line="85" w:lineRule="atLeast"/>
        <w:rPr>
          <w:i w:val="0"/>
          <w:iCs w:val="0"/>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i w:val="0"/>
          <w:iCs w:val="0"/>
          <w:color w:val="000000"/>
          <w:sz w:val="24"/>
          <w:highlight w:val="none"/>
        </w:rPr>
        <w:t xml:space="preserve">……</w:t>
      </w:r>
      <w:r>
        <w:rPr>
          <w:i w:val="0"/>
          <w:iCs w:val="0"/>
          <w:color w:val="000000"/>
          <w:highlight w:val="none"/>
        </w:rPr>
      </w:r>
      <w:r/>
    </w:p>
    <w:p>
      <w:pPr>
        <w:pStyle w:val="603"/>
        <w:ind w:left="0" w:right="0" w:firstLine="480"/>
        <w:jc w:val="both"/>
        <w:spacing w:before="0" w:after="0" w:line="85" w:lineRule="atLeast"/>
        <w:rPr>
          <w:i w:val="0"/>
          <w:iCs w:val="0"/>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i w:val="0"/>
          <w:iCs w:val="0"/>
          <w:color w:val="000000"/>
          <w:sz w:val="24"/>
          <w:highlight w:val="none"/>
        </w:rPr>
        <w:t xml:space="preserve">以上企业，不属于大企业的分支机构，不存在控股股东为大企业的情形，也不存在与大企业的负责人为同一人的情形。</w:t>
      </w:r>
      <w:r>
        <w:rPr>
          <w:i w:val="0"/>
          <w:iCs w:val="0"/>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本企业对上述声明内容的真实性负责。如有虚假，将依法承担相应责任。</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603"/>
        <w:ind w:left="0" w:right="0" w:firstLine="432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企业名称（盖章）：</w:t>
      </w:r>
      <w:r>
        <w:rPr>
          <w:color w:val="000000"/>
          <w:highlight w:val="none"/>
        </w:rPr>
      </w:r>
      <w:r/>
    </w:p>
    <w:p>
      <w:pPr>
        <w:pStyle w:val="603"/>
        <w:ind w:left="0" w:right="0" w:firstLine="432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 期：</w:t>
      </w:r>
      <w:r>
        <w:rPr>
          <w:color w:val="000000"/>
          <w:highlight w:val="none"/>
        </w:rPr>
      </w:r>
      <w:r/>
    </w:p>
    <w:p>
      <w:pPr>
        <w:pStyle w:val="603"/>
        <w:ind w:left="0" w:right="0" w:firstLine="0"/>
        <w:jc w:val="both"/>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p>
      <w:pPr>
        <w:pStyle w:val="603"/>
        <w:ind w:left="0" w:right="0" w:firstLine="0"/>
        <w:jc w:val="both"/>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highlight w:val="none"/>
        </w:rPr>
        <w:t xml:space="preserve"> </w:t>
      </w:r>
      <w:r>
        <w:rPr>
          <w:color w:val="000000"/>
          <w:highlight w:val="none"/>
        </w:rPr>
      </w:r>
      <w:r/>
    </w:p>
    <w:p>
      <w:pPr>
        <w:pStyle w:val="603"/>
        <w:ind w:left="0" w:right="0" w:firstLine="0"/>
        <w:jc w:val="both"/>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highlight w:val="none"/>
        </w:rPr>
        <w:t xml:space="preserve"> </w:t>
      </w:r>
      <w:r>
        <w:rPr>
          <w:color w:val="000000"/>
          <w:highlight w:val="none"/>
        </w:rPr>
      </w:r>
      <w:r/>
    </w:p>
    <w:p>
      <w:pPr>
        <w:pStyle w:val="603"/>
        <w:ind w:left="0" w:right="0" w:firstLine="0"/>
        <w:jc w:val="both"/>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highlight w:val="none"/>
        </w:rPr>
        <w:t xml:space="preserve"> </w:t>
      </w:r>
      <w:r>
        <w:rPr>
          <w:color w:val="000000"/>
          <w:highlight w:val="none"/>
        </w:rPr>
      </w:r>
      <w:r/>
    </w:p>
    <w:p>
      <w:pPr>
        <w:pStyle w:val="603"/>
        <w:ind w:left="0" w:right="0" w:firstLine="0"/>
        <w:jc w:val="both"/>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u w:val="single"/>
        </w:rPr>
        <w:t xml:space="preserve">                                                                            </w:t>
      </w:r>
      <w:r>
        <w:rPr>
          <w:color w:val="000000"/>
          <w:highlight w:val="none"/>
        </w:rPr>
      </w:r>
      <w:r/>
    </w:p>
    <w:p>
      <w:pPr>
        <w:pStyle w:val="603"/>
        <w:ind w:left="0" w:right="0" w:firstLine="0"/>
        <w:jc w:val="both"/>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highlight w:val="none"/>
        </w:rPr>
        <w:t xml:space="preserve">1 从业人员、营业收入、资产总额填报上一年度数据，无上一年度数据的新成立企业可不填报。</w:t>
      </w:r>
      <w:r>
        <w:rPr>
          <w:color w:val="000000"/>
          <w:highlight w:val="none"/>
        </w:rPr>
      </w:r>
      <w:r/>
    </w:p>
    <w:p>
      <w:pPr>
        <w:pStyle w:val="603"/>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rPr>
          <w:color w:val="000000"/>
          <w:highlight w:val="none"/>
        </w:rPr>
      </w:r>
      <w:r/>
    </w:p>
    <w:p>
      <w:pPr>
        <w:pStyle w:val="603"/>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（二）监狱企业证明</w:t>
      </w:r>
      <w:r>
        <w:rPr>
          <w:color w:val="000000"/>
          <w:highlight w:val="none"/>
        </w:rPr>
      </w:r>
      <w:r/>
    </w:p>
    <w:p>
      <w:pPr>
        <w:pStyle w:val="603"/>
        <w:ind w:left="0" w:right="0" w:firstLine="0"/>
        <w:jc w:val="center"/>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（注：符合条件的监狱企业请提供本函，不符合的不提供本函）</w:t>
      </w:r>
      <w:r>
        <w:rPr>
          <w:color w:val="000000"/>
          <w:highlight w:val="none"/>
        </w:rPr>
      </w:r>
      <w:r/>
    </w:p>
    <w:p>
      <w:pPr>
        <w:pStyle w:val="603"/>
        <w:ind w:left="0" w:right="0" w:firstLine="0"/>
        <w:spacing w:before="156"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603"/>
        <w:ind w:left="0" w:right="0" w:firstLine="480"/>
        <w:jc w:val="both"/>
        <w:spacing w:before="156"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省级以上监狱管理局、戒毒管理局（含新疆生产建设兵团）出具的属于监狱企业的证明文件。</w:t>
      </w:r>
      <w:r>
        <w:rPr>
          <w:color w:val="000000"/>
          <w:highlight w:val="none"/>
        </w:rPr>
      </w:r>
      <w:r/>
    </w:p>
    <w:p>
      <w:pPr>
        <w:pStyle w:val="603"/>
        <w:ind w:left="0" w:right="0" w:firstLine="0"/>
        <w:spacing w:before="156"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603"/>
        <w:ind w:left="0" w:right="0" w:firstLine="5040"/>
        <w:jc w:val="both"/>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603"/>
        <w:ind w:left="0" w:right="0" w:firstLine="5040"/>
        <w:jc w:val="both"/>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603"/>
        <w:ind w:left="0" w:right="0" w:firstLine="5040"/>
        <w:jc w:val="both"/>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603"/>
        <w:ind w:left="0" w:right="0" w:firstLine="5040"/>
        <w:jc w:val="both"/>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603"/>
        <w:ind w:left="0" w:right="0" w:firstLine="5040"/>
        <w:jc w:val="both"/>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603"/>
        <w:ind w:left="0" w:right="0" w:firstLine="5040"/>
        <w:jc w:val="both"/>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603"/>
        <w:ind w:left="0" w:right="0" w:firstLine="5040"/>
        <w:jc w:val="both"/>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603"/>
        <w:ind w:left="0" w:right="0" w:firstLine="5040"/>
        <w:jc w:val="both"/>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单位名称（盖章）：</w:t>
      </w:r>
      <w:r>
        <w:rPr>
          <w:color w:val="000000"/>
          <w:highlight w:val="none"/>
        </w:rPr>
      </w:r>
      <w:r/>
    </w:p>
    <w:p>
      <w:pPr>
        <w:pStyle w:val="603"/>
        <w:ind w:left="0" w:right="0" w:firstLine="0"/>
        <w:jc w:val="both"/>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603"/>
        <w:ind w:left="0" w:right="0" w:firstLine="5040"/>
        <w:jc w:val="both"/>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w:t>
      </w:r>
      <w:r>
        <w:rPr>
          <w:color w:val="000000"/>
          <w:highlight w:val="none"/>
        </w:rPr>
      </w:r>
      <w:r/>
    </w:p>
    <w:p>
      <w:pPr>
        <w:pStyle w:val="603"/>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rPr>
          <w:color w:val="000000"/>
          <w:highlight w:val="none"/>
        </w:rPr>
      </w:r>
      <w:r/>
    </w:p>
    <w:p>
      <w:pPr>
        <w:pStyle w:val="603"/>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（三）残疾人福利性单位声明函</w:t>
      </w:r>
      <w:r>
        <w:rPr>
          <w:color w:val="000000"/>
          <w:highlight w:val="none"/>
        </w:rPr>
      </w:r>
      <w:r/>
    </w:p>
    <w:p>
      <w:pPr>
        <w:pStyle w:val="603"/>
        <w:ind w:left="0" w:right="0" w:firstLine="0"/>
        <w:jc w:val="center"/>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（注：符合条件的残疾人福利性单位请提供本函，不符合的不提供本函）</w:t>
      </w:r>
      <w:r>
        <w:rPr>
          <w:color w:val="000000"/>
          <w:highlight w:val="none"/>
        </w:rPr>
      </w:r>
      <w:r/>
    </w:p>
    <w:p>
      <w:pPr>
        <w:pStyle w:val="603"/>
        <w:ind w:left="0" w:right="0" w:firstLine="0"/>
        <w:jc w:val="both"/>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603"/>
        <w:ind w:left="0" w:right="0" w:firstLine="0"/>
        <w:jc w:val="both"/>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603"/>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本单位对上述声明的真实性负责。如有虚假，将依法承担相应责任。</w:t>
      </w:r>
      <w:r>
        <w:rPr>
          <w:color w:val="000000"/>
          <w:highlight w:val="none"/>
        </w:rPr>
      </w:r>
      <w:r/>
    </w:p>
    <w:p>
      <w:pPr>
        <w:pStyle w:val="603"/>
        <w:ind w:left="0" w:right="0" w:firstLine="64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none"/>
        </w:rPr>
        <w:t xml:space="preserve"> </w:t>
      </w:r>
      <w:r>
        <w:rPr>
          <w:color w:val="000000"/>
          <w:highlight w:val="none"/>
        </w:rPr>
      </w:r>
      <w:r/>
    </w:p>
    <w:p>
      <w:pPr>
        <w:pStyle w:val="603"/>
        <w:ind w:left="0" w:right="0" w:firstLine="64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none"/>
        </w:rPr>
        <w:t xml:space="preserve"> </w:t>
      </w:r>
      <w:r>
        <w:rPr>
          <w:color w:val="000000"/>
          <w:highlight w:val="none"/>
        </w:rPr>
      </w:r>
      <w:r/>
    </w:p>
    <w:p>
      <w:pPr>
        <w:pStyle w:val="603"/>
        <w:ind w:left="0" w:right="0" w:firstLine="0"/>
        <w:jc w:val="both"/>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none"/>
        </w:rPr>
        <w:t xml:space="preserve"> </w:t>
      </w:r>
      <w:r>
        <w:rPr>
          <w:color w:val="000000"/>
          <w:highlight w:val="none"/>
        </w:rPr>
      </w:r>
      <w:r/>
    </w:p>
    <w:p>
      <w:pPr>
        <w:pStyle w:val="603"/>
        <w:ind w:left="0" w:right="0" w:firstLine="0"/>
        <w:jc w:val="both"/>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none"/>
        </w:rPr>
        <w:t xml:space="preserve"> </w:t>
      </w:r>
      <w:r>
        <w:rPr>
          <w:color w:val="000000"/>
          <w:highlight w:val="none"/>
        </w:rPr>
      </w:r>
      <w:r/>
    </w:p>
    <w:p>
      <w:pPr>
        <w:pStyle w:val="603"/>
        <w:ind w:left="0" w:right="0" w:firstLine="0"/>
        <w:jc w:val="both"/>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none"/>
        </w:rPr>
        <w:t xml:space="preserve"> </w:t>
      </w:r>
      <w:r>
        <w:rPr>
          <w:color w:val="000000"/>
          <w:highlight w:val="none"/>
        </w:rPr>
      </w:r>
      <w:r/>
    </w:p>
    <w:p>
      <w:pPr>
        <w:pStyle w:val="603"/>
        <w:ind w:left="0" w:right="0" w:firstLine="5040"/>
        <w:jc w:val="both"/>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单位名称（盖章）：</w:t>
      </w:r>
      <w:r>
        <w:rPr>
          <w:color w:val="000000"/>
          <w:highlight w:val="none"/>
        </w:rPr>
      </w:r>
      <w:r/>
    </w:p>
    <w:p>
      <w:pPr>
        <w:pStyle w:val="603"/>
        <w:ind w:left="0" w:right="0" w:firstLine="0"/>
        <w:jc w:val="both"/>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603"/>
        <w:ind w:left="0" w:right="0" w:firstLine="5040"/>
        <w:jc w:val="both"/>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w:t>
      </w:r>
      <w:r>
        <w:rPr>
          <w:color w:val="000000"/>
          <w:highlight w:val="none"/>
        </w:rPr>
      </w:r>
      <w:r/>
    </w:p>
    <w:p>
      <w:pPr>
        <w:pStyle w:val="603"/>
        <w:ind w:left="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rPr>
          <w:color w:val="000000"/>
          <w:highlight w:val="none"/>
        </w:rPr>
      </w:r>
      <w:r/>
    </w:p>
    <w:p>
      <w:pPr>
        <w:pStyle w:val="603"/>
        <w:ind w:left="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5、本项目的特定资格要求</w:t>
      </w:r>
      <w:r>
        <w:rPr>
          <w:color w:val="000000"/>
          <w:highlight w:val="none"/>
        </w:rPr>
      </w:r>
      <w:r/>
    </w:p>
    <w:p>
      <w:pPr>
        <w:pStyle w:val="603"/>
        <w:ind w:left="0" w:right="0" w:firstLine="0"/>
        <w:jc w:val="center"/>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603"/>
        <w:ind w:left="0" w:right="0" w:firstLine="0"/>
        <w:jc w:val="center"/>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供应商具有卫生行政部门颁发的《医疗机构执业许可证》（提供证书复印件加盖公章）。</w:t>
      </w:r>
      <w:r>
        <w:rPr>
          <w:color w:val="000000"/>
          <w:highlight w:val="none"/>
        </w:rPr>
      </w:r>
      <w:r/>
    </w:p>
    <w:p>
      <w:pPr>
        <w:pStyle w:val="603"/>
        <w:ind w:left="0" w:right="0" w:firstLine="0"/>
        <w:spacing w:before="0" w:after="0"/>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rPr>
          <w:color w:val="000000"/>
          <w:highlight w:val="none"/>
        </w:rPr>
      </w:r>
      <w:r/>
    </w:p>
    <w:p>
      <w:pPr>
        <w:pStyle w:val="603"/>
        <w:ind w:left="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6、《南京市政府采购供应商信用记录表暨信用承诺书》</w:t>
      </w:r>
      <w:r>
        <w:rPr>
          <w:color w:val="000000"/>
          <w:highlight w:val="none"/>
        </w:rPr>
      </w:r>
      <w:r/>
    </w:p>
    <w:p>
      <w:pPr>
        <w:pStyle w:val="603"/>
        <w:ind w:left="0" w:right="0" w:firstLine="0"/>
        <w:jc w:val="center"/>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603"/>
        <w:ind w:left="0" w:right="0" w:firstLine="0"/>
        <w:jc w:val="center"/>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提供《南京市政府采购供应商信用记录表暨信用承诺书》网站在线打印，法定代表人签字并盖单位公章。</w:t>
      </w:r>
      <w:r>
        <w:rPr>
          <w:color w:val="000000"/>
          <w:highlight w:val="none"/>
        </w:rPr>
      </w:r>
      <w:r/>
    </w:p>
    <w:p>
      <w:pPr>
        <w:pStyle w:val="603"/>
        <w:ind w:left="0" w:right="0" w:firstLine="0"/>
        <w:jc w:val="center"/>
        <w:spacing w:before="0" w:after="0"/>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rPr>
          <w:color w:val="000000"/>
          <w:highlight w:val="none"/>
        </w:rPr>
      </w:r>
      <w:r/>
    </w:p>
    <w:p>
      <w:pPr>
        <w:pStyle w:val="605"/>
        <w:ind w:left="0" w:right="0" w:firstLine="0"/>
        <w:jc w:val="center"/>
        <w:spacing w:before="0" w:after="0" w:line="481"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lang w:eastAsia="zh-CN"/>
        </w:rPr>
        <w:t xml:space="preserve">八</w:t>
      </w:r>
      <w:r>
        <w:rPr>
          <w:rFonts w:ascii="宋体" w:hAnsi="宋体" w:eastAsia="宋体" w:cs="宋体"/>
          <w:b/>
          <w:color w:val="000000"/>
          <w:sz w:val="28"/>
          <w:highlight w:val="none"/>
        </w:rPr>
        <w:t xml:space="preserve">、拟派项目人员情况表</w:t>
      </w:r>
      <w:r>
        <w:rPr>
          <w:color w:val="000000"/>
          <w:highlight w:val="none"/>
        </w:rPr>
      </w:r>
      <w:r/>
    </w:p>
    <w:tbl>
      <w:tblPr>
        <w:tblStyle w:val="648"/>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6"/>
        <w:gridCol w:w="1336"/>
        <w:gridCol w:w="1336"/>
        <w:gridCol w:w="1336"/>
        <w:gridCol w:w="1336"/>
        <w:gridCol w:w="1336"/>
        <w:gridCol w:w="1336"/>
      </w:tblGrid>
      <w:tr>
        <w:trPr>
          <w:trHeight w:val="645"/>
        </w:trPr>
        <w:tc>
          <w:tcPr>
            <w:tcMar>
              <w:left w:w="108" w:type="dxa"/>
              <w:top w:w="0" w:type="dxa"/>
              <w:right w:w="108" w:type="dxa"/>
              <w:bottom w:w="0" w:type="dxa"/>
            </w:tcMar>
            <w:tcW w:w="1336" w:type="dxa"/>
            <w:vAlign w:val="center"/>
            <w:textDirection w:val="lrTb"/>
            <w:noWrap w:val="false"/>
          </w:tcPr>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序号</w:t>
            </w:r>
            <w:r>
              <w:rPr>
                <w:color w:val="000000"/>
                <w:highlight w:val="none"/>
              </w:rPr>
            </w:r>
            <w:r/>
          </w:p>
        </w:tc>
        <w:tc>
          <w:tcPr>
            <w:tcMar>
              <w:left w:w="108" w:type="dxa"/>
              <w:top w:w="0" w:type="dxa"/>
              <w:right w:w="108" w:type="dxa"/>
              <w:bottom w:w="0" w:type="dxa"/>
            </w:tcMar>
            <w:tcW w:w="1336" w:type="dxa"/>
            <w:vAlign w:val="center"/>
            <w:textDirection w:val="lrTb"/>
            <w:noWrap w:val="false"/>
          </w:tcPr>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拟在本项目担任的职务</w:t>
            </w:r>
            <w:r>
              <w:rPr>
                <w:color w:val="000000"/>
                <w:highlight w:val="none"/>
              </w:rPr>
            </w:r>
            <w:r/>
          </w:p>
        </w:tc>
        <w:tc>
          <w:tcPr>
            <w:tcMar>
              <w:left w:w="108" w:type="dxa"/>
              <w:top w:w="0" w:type="dxa"/>
              <w:right w:w="108" w:type="dxa"/>
              <w:bottom w:w="0" w:type="dxa"/>
            </w:tcMar>
            <w:tcW w:w="1336" w:type="dxa"/>
            <w:vAlign w:val="center"/>
            <w:textDirection w:val="lrTb"/>
            <w:noWrap w:val="false"/>
          </w:tcPr>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姓名</w:t>
            </w:r>
            <w:r>
              <w:rPr>
                <w:color w:val="000000"/>
                <w:highlight w:val="none"/>
              </w:rPr>
            </w:r>
            <w:r/>
          </w:p>
        </w:tc>
        <w:tc>
          <w:tcPr>
            <w:tcMar>
              <w:left w:w="108" w:type="dxa"/>
              <w:top w:w="0" w:type="dxa"/>
              <w:right w:w="108" w:type="dxa"/>
              <w:bottom w:w="0" w:type="dxa"/>
            </w:tcMar>
            <w:tcW w:w="1336" w:type="dxa"/>
            <w:vAlign w:val="center"/>
            <w:textDirection w:val="lrTb"/>
            <w:noWrap w:val="false"/>
          </w:tcPr>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年龄</w:t>
            </w:r>
            <w:r>
              <w:rPr>
                <w:color w:val="000000"/>
                <w:highlight w:val="none"/>
              </w:rPr>
            </w:r>
            <w:r/>
          </w:p>
        </w:tc>
        <w:tc>
          <w:tcPr>
            <w:tcMar>
              <w:left w:w="108" w:type="dxa"/>
              <w:top w:w="0" w:type="dxa"/>
              <w:right w:w="108" w:type="dxa"/>
              <w:bottom w:w="0" w:type="dxa"/>
            </w:tcMar>
            <w:tcW w:w="1336" w:type="dxa"/>
            <w:vAlign w:val="center"/>
            <w:textDirection w:val="lrTb"/>
            <w:noWrap w:val="false"/>
          </w:tcPr>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职称</w:t>
            </w:r>
            <w:r>
              <w:rPr>
                <w:color w:val="000000"/>
                <w:highlight w:val="none"/>
              </w:rPr>
            </w:r>
            <w:r/>
          </w:p>
        </w:tc>
        <w:tc>
          <w:tcPr>
            <w:tcMar>
              <w:left w:w="108" w:type="dxa"/>
              <w:top w:w="0" w:type="dxa"/>
              <w:right w:w="108" w:type="dxa"/>
              <w:bottom w:w="0" w:type="dxa"/>
            </w:tcMar>
            <w:tcW w:w="1336" w:type="dxa"/>
            <w:vAlign w:val="center"/>
            <w:textDirection w:val="lrTb"/>
            <w:noWrap w:val="false"/>
          </w:tcPr>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专业</w:t>
            </w:r>
            <w:r>
              <w:rPr>
                <w:color w:val="000000"/>
                <w:highlight w:val="none"/>
              </w:rPr>
            </w:r>
            <w:r/>
          </w:p>
        </w:tc>
        <w:tc>
          <w:tcPr>
            <w:tcMar>
              <w:left w:w="108" w:type="dxa"/>
              <w:top w:w="0" w:type="dxa"/>
              <w:right w:w="108" w:type="dxa"/>
              <w:bottom w:w="0" w:type="dxa"/>
            </w:tcMar>
            <w:tcW w:w="1336" w:type="dxa"/>
            <w:vAlign w:val="center"/>
            <w:textDirection w:val="lrTb"/>
            <w:noWrap w:val="false"/>
          </w:tcPr>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备注</w:t>
            </w:r>
            <w:r>
              <w:rPr>
                <w:color w:val="000000"/>
                <w:highlight w:val="none"/>
              </w:rPr>
            </w:r>
            <w:r/>
          </w:p>
        </w:tc>
      </w:tr>
      <w:tr>
        <w:trPr>
          <w:trHeight w:val="465"/>
        </w:trPr>
        <w:tc>
          <w:tcPr>
            <w:tcMar>
              <w:left w:w="108" w:type="dxa"/>
              <w:top w:w="0" w:type="dxa"/>
              <w:right w:w="108" w:type="dxa"/>
              <w:bottom w:w="0" w:type="dxa"/>
            </w:tcMar>
            <w:tcW w:w="1336" w:type="dxa"/>
            <w:vAlign w:val="center"/>
            <w:textDirection w:val="lrTb"/>
            <w:noWrap w:val="false"/>
          </w:tcPr>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1</w:t>
            </w:r>
            <w:r>
              <w:rPr>
                <w:color w:val="000000"/>
                <w:highlight w:val="none"/>
              </w:rPr>
            </w:r>
            <w:r/>
          </w:p>
        </w:tc>
        <w:tc>
          <w:tcPr>
            <w:tcMar>
              <w:left w:w="108" w:type="dxa"/>
              <w:top w:w="0" w:type="dxa"/>
              <w:right w:w="108" w:type="dxa"/>
              <w:bottom w:w="0" w:type="dxa"/>
            </w:tcMar>
            <w:tcW w:w="1336" w:type="dxa"/>
            <w:vAlign w:val="center"/>
            <w:textDirection w:val="lrTb"/>
            <w:noWrap w:val="false"/>
          </w:tcPr>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项目负责人</w:t>
            </w:r>
            <w:r>
              <w:rPr>
                <w:color w:val="000000"/>
                <w:highlight w:val="none"/>
              </w:rPr>
            </w:r>
            <w:r/>
          </w:p>
        </w:tc>
        <w:tc>
          <w:tcPr>
            <w:tcMar>
              <w:left w:w="108" w:type="dxa"/>
              <w:top w:w="0" w:type="dxa"/>
              <w:right w:w="108" w:type="dxa"/>
              <w:bottom w:w="0" w:type="dxa"/>
            </w:tcMar>
            <w:tcW w:w="1336" w:type="dxa"/>
            <w:vAlign w:val="center"/>
            <w:textDirection w:val="lrTb"/>
            <w:noWrap w:val="false"/>
          </w:tcPr>
          <w:p>
            <w:pPr>
              <w:pStyle w:val="603"/>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c>
          <w:tcPr>
            <w:tcMar>
              <w:left w:w="108" w:type="dxa"/>
              <w:top w:w="0" w:type="dxa"/>
              <w:right w:w="108" w:type="dxa"/>
              <w:bottom w:w="0" w:type="dxa"/>
            </w:tcMar>
            <w:tcW w:w="1336" w:type="dxa"/>
            <w:vAlign w:val="center"/>
            <w:textDirection w:val="lrTb"/>
            <w:noWrap w:val="false"/>
          </w:tcPr>
          <w:p>
            <w:pPr>
              <w:pStyle w:val="603"/>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c>
          <w:tcPr>
            <w:tcMar>
              <w:left w:w="108" w:type="dxa"/>
              <w:top w:w="0" w:type="dxa"/>
              <w:right w:w="108" w:type="dxa"/>
              <w:bottom w:w="0" w:type="dxa"/>
            </w:tcMar>
            <w:tcW w:w="1336" w:type="dxa"/>
            <w:vAlign w:val="center"/>
            <w:textDirection w:val="lrTb"/>
            <w:noWrap w:val="false"/>
          </w:tcPr>
          <w:p>
            <w:pPr>
              <w:pStyle w:val="603"/>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c>
          <w:tcPr>
            <w:tcMar>
              <w:left w:w="108" w:type="dxa"/>
              <w:top w:w="0" w:type="dxa"/>
              <w:right w:w="108" w:type="dxa"/>
              <w:bottom w:w="0" w:type="dxa"/>
            </w:tcMar>
            <w:tcW w:w="1336" w:type="dxa"/>
            <w:vAlign w:val="center"/>
            <w:textDirection w:val="lrTb"/>
            <w:noWrap w:val="false"/>
          </w:tcPr>
          <w:p>
            <w:pPr>
              <w:pStyle w:val="603"/>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c>
          <w:tcPr>
            <w:tcMar>
              <w:left w:w="108" w:type="dxa"/>
              <w:top w:w="0" w:type="dxa"/>
              <w:right w:w="108" w:type="dxa"/>
              <w:bottom w:w="0" w:type="dxa"/>
            </w:tcMar>
            <w:tcW w:w="1336" w:type="dxa"/>
            <w:vAlign w:val="center"/>
            <w:textDirection w:val="lrTb"/>
            <w:noWrap w:val="false"/>
          </w:tcPr>
          <w:p>
            <w:pPr>
              <w:pStyle w:val="603"/>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r>
      <w:tr>
        <w:trPr>
          <w:trHeight w:val="285"/>
        </w:trPr>
        <w:tc>
          <w:tcPr>
            <w:tcMar>
              <w:left w:w="108" w:type="dxa"/>
              <w:top w:w="0" w:type="dxa"/>
              <w:right w:w="108" w:type="dxa"/>
              <w:bottom w:w="0" w:type="dxa"/>
            </w:tcMar>
            <w:tcW w:w="1336" w:type="dxa"/>
            <w:vAlign w:val="center"/>
            <w:textDirection w:val="lrTb"/>
            <w:noWrap w:val="false"/>
          </w:tcPr>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2</w:t>
            </w:r>
            <w:r>
              <w:rPr>
                <w:color w:val="000000"/>
                <w:highlight w:val="none"/>
              </w:rPr>
            </w:r>
            <w:r/>
          </w:p>
        </w:tc>
        <w:tc>
          <w:tcPr>
            <w:tcMar>
              <w:left w:w="108" w:type="dxa"/>
              <w:top w:w="0" w:type="dxa"/>
              <w:right w:w="108" w:type="dxa"/>
              <w:bottom w:w="0" w:type="dxa"/>
            </w:tcMar>
            <w:tcW w:w="1336" w:type="dxa"/>
            <w:vAlign w:val="center"/>
            <w:textDirection w:val="lrTb"/>
            <w:noWrap w:val="false"/>
          </w:tcPr>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c>
          <w:tcPr>
            <w:tcMar>
              <w:left w:w="108" w:type="dxa"/>
              <w:top w:w="0" w:type="dxa"/>
              <w:right w:w="108" w:type="dxa"/>
              <w:bottom w:w="0" w:type="dxa"/>
            </w:tcMar>
            <w:tcW w:w="1336" w:type="dxa"/>
            <w:vAlign w:val="center"/>
            <w:textDirection w:val="lrTb"/>
            <w:noWrap w:val="false"/>
          </w:tcPr>
          <w:p>
            <w:pPr>
              <w:pStyle w:val="603"/>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c>
          <w:tcPr>
            <w:tcMar>
              <w:left w:w="108" w:type="dxa"/>
              <w:top w:w="0" w:type="dxa"/>
              <w:right w:w="108" w:type="dxa"/>
              <w:bottom w:w="0" w:type="dxa"/>
            </w:tcMar>
            <w:tcW w:w="1336" w:type="dxa"/>
            <w:vAlign w:val="center"/>
            <w:textDirection w:val="lrTb"/>
            <w:noWrap w:val="false"/>
          </w:tcPr>
          <w:p>
            <w:pPr>
              <w:pStyle w:val="603"/>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c>
          <w:tcPr>
            <w:tcMar>
              <w:left w:w="108" w:type="dxa"/>
              <w:top w:w="0" w:type="dxa"/>
              <w:right w:w="108" w:type="dxa"/>
              <w:bottom w:w="0" w:type="dxa"/>
            </w:tcMar>
            <w:tcW w:w="1336" w:type="dxa"/>
            <w:vAlign w:val="center"/>
            <w:textDirection w:val="lrTb"/>
            <w:noWrap w:val="false"/>
          </w:tcPr>
          <w:p>
            <w:pPr>
              <w:pStyle w:val="603"/>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c>
          <w:tcPr>
            <w:tcMar>
              <w:left w:w="108" w:type="dxa"/>
              <w:top w:w="0" w:type="dxa"/>
              <w:right w:w="108" w:type="dxa"/>
              <w:bottom w:w="0" w:type="dxa"/>
            </w:tcMar>
            <w:tcW w:w="1336" w:type="dxa"/>
            <w:vAlign w:val="center"/>
            <w:textDirection w:val="lrTb"/>
            <w:noWrap w:val="false"/>
          </w:tcPr>
          <w:p>
            <w:pPr>
              <w:pStyle w:val="603"/>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c>
          <w:tcPr>
            <w:tcMar>
              <w:left w:w="108" w:type="dxa"/>
              <w:top w:w="0" w:type="dxa"/>
              <w:right w:w="108" w:type="dxa"/>
              <w:bottom w:w="0" w:type="dxa"/>
            </w:tcMar>
            <w:tcW w:w="1336" w:type="dxa"/>
            <w:vAlign w:val="center"/>
            <w:textDirection w:val="lrTb"/>
            <w:noWrap w:val="false"/>
          </w:tcPr>
          <w:p>
            <w:pPr>
              <w:pStyle w:val="603"/>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r>
      <w:tr>
        <w:trPr>
          <w:trHeight w:val="405"/>
        </w:trPr>
        <w:tc>
          <w:tcPr>
            <w:tcMar>
              <w:left w:w="108" w:type="dxa"/>
              <w:top w:w="0" w:type="dxa"/>
              <w:right w:w="108" w:type="dxa"/>
              <w:bottom w:w="0" w:type="dxa"/>
            </w:tcMar>
            <w:tcW w:w="1336" w:type="dxa"/>
            <w:vAlign w:val="center"/>
            <w:textDirection w:val="lrTb"/>
            <w:noWrap w:val="false"/>
          </w:tcPr>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3</w:t>
            </w:r>
            <w:r>
              <w:rPr>
                <w:color w:val="000000"/>
                <w:highlight w:val="none"/>
              </w:rPr>
            </w:r>
            <w:r/>
          </w:p>
        </w:tc>
        <w:tc>
          <w:tcPr>
            <w:tcMar>
              <w:left w:w="108" w:type="dxa"/>
              <w:top w:w="0" w:type="dxa"/>
              <w:right w:w="108" w:type="dxa"/>
              <w:bottom w:w="0" w:type="dxa"/>
            </w:tcMar>
            <w:tcW w:w="1336" w:type="dxa"/>
            <w:vAlign w:val="center"/>
            <w:textDirection w:val="lrTb"/>
            <w:noWrap w:val="false"/>
          </w:tcPr>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c>
          <w:tcPr>
            <w:tcMar>
              <w:left w:w="108" w:type="dxa"/>
              <w:top w:w="0" w:type="dxa"/>
              <w:right w:w="108" w:type="dxa"/>
              <w:bottom w:w="0" w:type="dxa"/>
            </w:tcMar>
            <w:tcW w:w="1336" w:type="dxa"/>
            <w:vAlign w:val="center"/>
            <w:textDirection w:val="lrTb"/>
            <w:noWrap w:val="false"/>
          </w:tcPr>
          <w:p>
            <w:pPr>
              <w:pStyle w:val="603"/>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c>
          <w:tcPr>
            <w:tcMar>
              <w:left w:w="108" w:type="dxa"/>
              <w:top w:w="0" w:type="dxa"/>
              <w:right w:w="108" w:type="dxa"/>
              <w:bottom w:w="0" w:type="dxa"/>
            </w:tcMar>
            <w:tcW w:w="1336" w:type="dxa"/>
            <w:vAlign w:val="center"/>
            <w:textDirection w:val="lrTb"/>
            <w:noWrap w:val="false"/>
          </w:tcPr>
          <w:p>
            <w:pPr>
              <w:pStyle w:val="603"/>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c>
          <w:tcPr>
            <w:tcMar>
              <w:left w:w="108" w:type="dxa"/>
              <w:top w:w="0" w:type="dxa"/>
              <w:right w:w="108" w:type="dxa"/>
              <w:bottom w:w="0" w:type="dxa"/>
            </w:tcMar>
            <w:tcW w:w="1336" w:type="dxa"/>
            <w:vAlign w:val="center"/>
            <w:textDirection w:val="lrTb"/>
            <w:noWrap w:val="false"/>
          </w:tcPr>
          <w:p>
            <w:pPr>
              <w:pStyle w:val="603"/>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c>
          <w:tcPr>
            <w:tcMar>
              <w:left w:w="108" w:type="dxa"/>
              <w:top w:w="0" w:type="dxa"/>
              <w:right w:w="108" w:type="dxa"/>
              <w:bottom w:w="0" w:type="dxa"/>
            </w:tcMar>
            <w:tcW w:w="1336" w:type="dxa"/>
            <w:vAlign w:val="center"/>
            <w:textDirection w:val="lrTb"/>
            <w:noWrap w:val="false"/>
          </w:tcPr>
          <w:p>
            <w:pPr>
              <w:pStyle w:val="603"/>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c>
          <w:tcPr>
            <w:tcMar>
              <w:left w:w="108" w:type="dxa"/>
              <w:top w:w="0" w:type="dxa"/>
              <w:right w:w="108" w:type="dxa"/>
              <w:bottom w:w="0" w:type="dxa"/>
            </w:tcMar>
            <w:tcW w:w="1336" w:type="dxa"/>
            <w:vAlign w:val="center"/>
            <w:textDirection w:val="lrTb"/>
            <w:noWrap w:val="false"/>
          </w:tcPr>
          <w:p>
            <w:pPr>
              <w:pStyle w:val="603"/>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r>
      <w:tr>
        <w:trPr>
          <w:trHeight w:val="285"/>
        </w:trPr>
        <w:tc>
          <w:tcPr>
            <w:tcMar>
              <w:left w:w="108" w:type="dxa"/>
              <w:top w:w="0" w:type="dxa"/>
              <w:right w:w="108" w:type="dxa"/>
              <w:bottom w:w="0" w:type="dxa"/>
            </w:tcMar>
            <w:tcW w:w="1336" w:type="dxa"/>
            <w:vAlign w:val="center"/>
            <w:textDirection w:val="lrTb"/>
            <w:noWrap w:val="false"/>
          </w:tcPr>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4</w:t>
            </w:r>
            <w:r>
              <w:rPr>
                <w:color w:val="000000"/>
                <w:highlight w:val="none"/>
              </w:rPr>
            </w:r>
            <w:r/>
          </w:p>
        </w:tc>
        <w:tc>
          <w:tcPr>
            <w:tcMar>
              <w:left w:w="108" w:type="dxa"/>
              <w:top w:w="0" w:type="dxa"/>
              <w:right w:w="108" w:type="dxa"/>
              <w:bottom w:w="0" w:type="dxa"/>
            </w:tcMar>
            <w:tcW w:w="1336" w:type="dxa"/>
            <w:vAlign w:val="center"/>
            <w:textDirection w:val="lrTb"/>
            <w:noWrap w:val="false"/>
          </w:tcPr>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c>
          <w:tcPr>
            <w:tcMar>
              <w:left w:w="108" w:type="dxa"/>
              <w:top w:w="0" w:type="dxa"/>
              <w:right w:w="108" w:type="dxa"/>
              <w:bottom w:w="0" w:type="dxa"/>
            </w:tcMar>
            <w:tcW w:w="1336" w:type="dxa"/>
            <w:vAlign w:val="center"/>
            <w:textDirection w:val="lrTb"/>
            <w:noWrap w:val="false"/>
          </w:tcPr>
          <w:p>
            <w:pPr>
              <w:pStyle w:val="603"/>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rPr>
                <w:color w:val="000000"/>
                <w:highlight w:val="none"/>
              </w:rPr>
            </w:r>
            <w:r/>
          </w:p>
        </w:tc>
        <w:tc>
          <w:tcPr>
            <w:tcMar>
              <w:left w:w="108" w:type="dxa"/>
              <w:top w:w="0" w:type="dxa"/>
              <w:right w:w="108" w:type="dxa"/>
              <w:bottom w:w="0" w:type="dxa"/>
            </w:tcMar>
            <w:tcW w:w="1336" w:type="dxa"/>
            <w:vAlign w:val="center"/>
            <w:textDirection w:val="lrTb"/>
            <w:noWrap w:val="false"/>
          </w:tcPr>
          <w:p>
            <w:pPr>
              <w:pStyle w:val="603"/>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rPr>
                <w:color w:val="000000"/>
                <w:highlight w:val="none"/>
              </w:rPr>
            </w:r>
            <w:r/>
          </w:p>
        </w:tc>
        <w:tc>
          <w:tcPr>
            <w:tcMar>
              <w:left w:w="108" w:type="dxa"/>
              <w:top w:w="0" w:type="dxa"/>
              <w:right w:w="108" w:type="dxa"/>
              <w:bottom w:w="0" w:type="dxa"/>
            </w:tcMar>
            <w:tcW w:w="1336" w:type="dxa"/>
            <w:vAlign w:val="center"/>
            <w:textDirection w:val="lrTb"/>
            <w:noWrap w:val="false"/>
          </w:tcPr>
          <w:p>
            <w:pPr>
              <w:pStyle w:val="603"/>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rPr>
                <w:color w:val="000000"/>
                <w:highlight w:val="none"/>
              </w:rPr>
            </w:r>
            <w:r/>
          </w:p>
        </w:tc>
        <w:tc>
          <w:tcPr>
            <w:tcMar>
              <w:left w:w="108" w:type="dxa"/>
              <w:top w:w="0" w:type="dxa"/>
              <w:right w:w="108" w:type="dxa"/>
              <w:bottom w:w="0" w:type="dxa"/>
            </w:tcMar>
            <w:tcW w:w="1336" w:type="dxa"/>
            <w:vAlign w:val="center"/>
            <w:textDirection w:val="lrTb"/>
            <w:noWrap w:val="false"/>
          </w:tcPr>
          <w:p>
            <w:pPr>
              <w:pStyle w:val="603"/>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rPr>
                <w:color w:val="000000"/>
                <w:highlight w:val="none"/>
              </w:rPr>
            </w:r>
            <w:r/>
          </w:p>
        </w:tc>
        <w:tc>
          <w:tcPr>
            <w:tcMar>
              <w:left w:w="108" w:type="dxa"/>
              <w:top w:w="0" w:type="dxa"/>
              <w:right w:w="108" w:type="dxa"/>
              <w:bottom w:w="0" w:type="dxa"/>
            </w:tcMar>
            <w:tcW w:w="1336" w:type="dxa"/>
            <w:vAlign w:val="center"/>
            <w:textDirection w:val="lrTb"/>
            <w:noWrap w:val="false"/>
          </w:tcPr>
          <w:p>
            <w:pPr>
              <w:pStyle w:val="603"/>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rPr>
                <w:color w:val="000000"/>
                <w:highlight w:val="none"/>
              </w:rPr>
            </w:r>
            <w:r/>
          </w:p>
        </w:tc>
      </w:tr>
      <w:tr>
        <w:trPr>
          <w:trHeight w:val="285"/>
        </w:trPr>
        <w:tc>
          <w:tcPr>
            <w:tcMar>
              <w:left w:w="108" w:type="dxa"/>
              <w:top w:w="0" w:type="dxa"/>
              <w:right w:w="108" w:type="dxa"/>
              <w:bottom w:w="0" w:type="dxa"/>
            </w:tcMar>
            <w:tcW w:w="1336" w:type="dxa"/>
            <w:vAlign w:val="center"/>
            <w:textDirection w:val="lrTb"/>
            <w:noWrap w:val="false"/>
          </w:tcPr>
          <w:p>
            <w:pPr>
              <w:pStyle w:val="603"/>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w:t>
            </w:r>
            <w:r>
              <w:rPr>
                <w:color w:val="000000"/>
                <w:highlight w:val="none"/>
              </w:rPr>
            </w:r>
            <w:r/>
          </w:p>
        </w:tc>
        <w:tc>
          <w:tcPr>
            <w:tcMar>
              <w:left w:w="108" w:type="dxa"/>
              <w:top w:w="0" w:type="dxa"/>
              <w:right w:w="108" w:type="dxa"/>
              <w:bottom w:w="0" w:type="dxa"/>
            </w:tcMar>
            <w:tcW w:w="1336" w:type="dxa"/>
            <w:vAlign w:val="center"/>
            <w:textDirection w:val="lrTb"/>
            <w:noWrap w:val="false"/>
          </w:tcPr>
          <w:p>
            <w:pPr>
              <w:pStyle w:val="603"/>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w:t>
            </w:r>
            <w:r>
              <w:rPr>
                <w:color w:val="000000"/>
                <w:highlight w:val="none"/>
              </w:rPr>
            </w:r>
            <w:r/>
          </w:p>
        </w:tc>
        <w:tc>
          <w:tcPr>
            <w:tcMar>
              <w:left w:w="108" w:type="dxa"/>
              <w:top w:w="0" w:type="dxa"/>
              <w:right w:w="108" w:type="dxa"/>
              <w:bottom w:w="0" w:type="dxa"/>
            </w:tcMar>
            <w:tcW w:w="1336" w:type="dxa"/>
            <w:vAlign w:val="center"/>
            <w:textDirection w:val="lrTb"/>
            <w:noWrap w:val="false"/>
          </w:tcPr>
          <w:p>
            <w:pPr>
              <w:pStyle w:val="603"/>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rPr>
                <w:color w:val="000000"/>
                <w:highlight w:val="none"/>
              </w:rPr>
            </w:r>
            <w:r/>
          </w:p>
        </w:tc>
        <w:tc>
          <w:tcPr>
            <w:tcMar>
              <w:left w:w="108" w:type="dxa"/>
              <w:top w:w="0" w:type="dxa"/>
              <w:right w:w="108" w:type="dxa"/>
              <w:bottom w:w="0" w:type="dxa"/>
            </w:tcMar>
            <w:tcW w:w="1336" w:type="dxa"/>
            <w:vAlign w:val="center"/>
            <w:textDirection w:val="lrTb"/>
            <w:noWrap w:val="false"/>
          </w:tcPr>
          <w:p>
            <w:pPr>
              <w:pStyle w:val="603"/>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rPr>
                <w:color w:val="000000"/>
                <w:highlight w:val="none"/>
              </w:rPr>
            </w:r>
            <w:r/>
          </w:p>
        </w:tc>
        <w:tc>
          <w:tcPr>
            <w:tcMar>
              <w:left w:w="108" w:type="dxa"/>
              <w:top w:w="0" w:type="dxa"/>
              <w:right w:w="108" w:type="dxa"/>
              <w:bottom w:w="0" w:type="dxa"/>
            </w:tcMar>
            <w:tcW w:w="1336" w:type="dxa"/>
            <w:vAlign w:val="center"/>
            <w:textDirection w:val="lrTb"/>
            <w:noWrap w:val="false"/>
          </w:tcPr>
          <w:p>
            <w:pPr>
              <w:pStyle w:val="603"/>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rPr>
                <w:color w:val="000000"/>
                <w:highlight w:val="none"/>
              </w:rPr>
            </w:r>
            <w:r/>
          </w:p>
        </w:tc>
        <w:tc>
          <w:tcPr>
            <w:tcMar>
              <w:left w:w="108" w:type="dxa"/>
              <w:top w:w="0" w:type="dxa"/>
              <w:right w:w="108" w:type="dxa"/>
              <w:bottom w:w="0" w:type="dxa"/>
            </w:tcMar>
            <w:tcW w:w="1336" w:type="dxa"/>
            <w:vAlign w:val="center"/>
            <w:textDirection w:val="lrTb"/>
            <w:noWrap w:val="false"/>
          </w:tcPr>
          <w:p>
            <w:pPr>
              <w:pStyle w:val="603"/>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rPr>
                <w:color w:val="000000"/>
                <w:highlight w:val="none"/>
              </w:rPr>
            </w:r>
            <w:r/>
          </w:p>
        </w:tc>
        <w:tc>
          <w:tcPr>
            <w:tcMar>
              <w:left w:w="108" w:type="dxa"/>
              <w:top w:w="0" w:type="dxa"/>
              <w:right w:w="108" w:type="dxa"/>
              <w:bottom w:w="0" w:type="dxa"/>
            </w:tcMar>
            <w:tcW w:w="1336" w:type="dxa"/>
            <w:vAlign w:val="center"/>
            <w:textDirection w:val="lrTb"/>
            <w:noWrap w:val="false"/>
          </w:tcPr>
          <w:p>
            <w:pPr>
              <w:pStyle w:val="603"/>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rPr>
                <w:color w:val="000000"/>
                <w:highlight w:val="none"/>
              </w:rPr>
            </w:r>
            <w:r/>
          </w:p>
        </w:tc>
      </w:tr>
    </w:tbl>
    <w:p>
      <w:pPr>
        <w:pStyle w:val="603"/>
        <w:ind w:left="420" w:right="0" w:hanging="420"/>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p>
      <w:pPr>
        <w:pStyle w:val="603"/>
        <w:ind w:left="0" w:right="0" w:firstLine="0"/>
        <w:jc w:val="both"/>
        <w:spacing w:before="0" w:after="120" w:line="71" w:lineRule="atLeast"/>
        <w:tabs>
          <w:tab w:val="left" w:pos="84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注：需在本表后提供上述人员相关职称证书及投标人为其缴纳社保的相关证明（近6个月内任意一个月）并加盖公章，提供不全不得分。</w:t>
      </w:r>
      <w:r>
        <w:rPr>
          <w:color w:val="000000"/>
          <w:highlight w:val="none"/>
        </w:rPr>
      </w:r>
      <w:r/>
    </w:p>
    <w:p>
      <w:pPr>
        <w:pStyle w:val="603"/>
        <w:ind w:left="0" w:right="0" w:firstLine="0"/>
        <w:jc w:val="both"/>
        <w:spacing w:before="120" w:after="0" w:line="439"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603"/>
        <w:ind w:left="378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none"/>
        </w:rPr>
        <w:t xml:space="preserve">投标人：</w:t>
      </w:r>
      <w:r>
        <w:rPr>
          <w:rFonts w:ascii="宋体" w:hAnsi="宋体" w:eastAsia="宋体" w:cs="宋体"/>
          <w:color w:val="000000"/>
          <w:sz w:val="24"/>
          <w:highlight w:val="none"/>
          <w:u w:val="single"/>
        </w:rPr>
        <w:t xml:space="preserve"> （加盖CA电子公章）</w:t>
      </w:r>
      <w:r>
        <w:rPr>
          <w:color w:val="000000"/>
          <w:highlight w:val="none"/>
        </w:rPr>
      </w:r>
      <w:r/>
    </w:p>
    <w:p>
      <w:pPr>
        <w:pStyle w:val="603"/>
        <w:ind w:left="378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法定代表人或其委托代理人：</w:t>
      </w:r>
      <w:r>
        <w:rPr>
          <w:rFonts w:ascii="宋体" w:hAnsi="宋体" w:eastAsia="宋体" w:cs="宋体"/>
          <w:color w:val="000000"/>
          <w:sz w:val="24"/>
          <w:highlight w:val="none"/>
          <w:u w:val="single"/>
        </w:rPr>
        <w:t xml:space="preserve">（签字或签章）</w:t>
      </w:r>
      <w:r>
        <w:rPr>
          <w:color w:val="000000"/>
          <w:highlight w:val="none"/>
        </w:rPr>
      </w:r>
      <w:r/>
    </w:p>
    <w:p>
      <w:pPr>
        <w:pStyle w:val="603"/>
        <w:ind w:left="0" w:right="0" w:firstLine="0"/>
        <w:jc w:val="both"/>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603"/>
        <w:ind w:left="0" w:right="0" w:firstLine="0"/>
        <w:jc w:val="right"/>
        <w:spacing w:before="0" w:after="0"/>
        <w:tabs>
          <w:tab w:val="left" w:pos="84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年 月 日</w:t>
      </w:r>
      <w:r>
        <w:rPr>
          <w:color w:val="000000"/>
          <w:highlight w:val="none"/>
        </w:rPr>
      </w:r>
      <w:r/>
    </w:p>
    <w:p>
      <w:pPr>
        <w:pStyle w:val="605"/>
        <w:ind w:left="0" w:right="0" w:firstLine="0"/>
        <w:jc w:val="center"/>
        <w:spacing w:before="0" w:after="0" w:line="481"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rPr>
          <w:color w:val="000000"/>
          <w:highlight w:val="none"/>
        </w:rPr>
      </w:r>
      <w:r/>
    </w:p>
    <w:p>
      <w:pPr>
        <w:pStyle w:val="605"/>
        <w:ind w:left="0" w:right="0" w:firstLine="0"/>
        <w:jc w:val="center"/>
        <w:spacing w:before="0" w:after="0" w:line="481"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lang w:eastAsia="zh-CN"/>
        </w:rPr>
        <w:t xml:space="preserve">九</w:t>
      </w:r>
      <w:r>
        <w:rPr>
          <w:rFonts w:ascii="宋体" w:hAnsi="宋体" w:eastAsia="宋体" w:cs="宋体"/>
          <w:b/>
          <w:color w:val="000000"/>
          <w:sz w:val="28"/>
          <w:highlight w:val="none"/>
        </w:rPr>
        <w:t xml:space="preserve">、技术力量</w:t>
      </w:r>
      <w:r>
        <w:rPr>
          <w:color w:val="000000"/>
          <w:highlight w:val="none"/>
        </w:rPr>
      </w:r>
      <w:r/>
    </w:p>
    <w:tbl>
      <w:tblPr>
        <w:tblStyle w:val="648"/>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7"/>
        <w:gridCol w:w="4677"/>
      </w:tblGrid>
      <w:tr>
        <w:trPr>
          <w:trHeight w:val="565"/>
        </w:trPr>
        <w:tc>
          <w:tcPr>
            <w:tcMar>
              <w:left w:w="108" w:type="dxa"/>
              <w:top w:w="0" w:type="dxa"/>
              <w:right w:w="108" w:type="dxa"/>
              <w:bottom w:w="0" w:type="dxa"/>
            </w:tcMar>
            <w:tcW w:w="4677" w:type="dxa"/>
            <w:vAlign w:val="center"/>
            <w:textDirection w:val="lrTb"/>
            <w:noWrap w:val="false"/>
          </w:tcPr>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证书名称</w:t>
            </w:r>
            <w:r>
              <w:rPr>
                <w:color w:val="000000"/>
                <w:highlight w:val="none"/>
              </w:rPr>
            </w:r>
            <w:r/>
          </w:p>
        </w:tc>
        <w:tc>
          <w:tcPr>
            <w:tcMar>
              <w:left w:w="108" w:type="dxa"/>
              <w:top w:w="0" w:type="dxa"/>
              <w:right w:w="108" w:type="dxa"/>
              <w:bottom w:w="0" w:type="dxa"/>
            </w:tcMar>
            <w:tcW w:w="4677" w:type="dxa"/>
            <w:vAlign w:val="center"/>
            <w:textDirection w:val="lrTb"/>
            <w:noWrap w:val="false"/>
          </w:tcPr>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是否具有</w:t>
            </w:r>
            <w:r>
              <w:rPr>
                <w:color w:val="000000"/>
                <w:highlight w:val="none"/>
              </w:rPr>
            </w:r>
            <w:r/>
          </w:p>
        </w:tc>
      </w:tr>
      <w:tr>
        <w:trPr>
          <w:trHeight w:val="454"/>
        </w:trPr>
        <w:tc>
          <w:tcPr>
            <w:tcMar>
              <w:left w:w="108" w:type="dxa"/>
              <w:top w:w="0" w:type="dxa"/>
              <w:right w:w="108" w:type="dxa"/>
              <w:bottom w:w="0" w:type="dxa"/>
            </w:tcMar>
            <w:tcW w:w="4677" w:type="dxa"/>
            <w:vAlign w:val="center"/>
            <w:textDirection w:val="lrTb"/>
            <w:noWrap w:val="false"/>
          </w:tcPr>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中国合格评定国家认可委员会认可证书</w:t>
            </w:r>
            <w:r>
              <w:rPr>
                <w:color w:val="000000"/>
                <w:highlight w:val="none"/>
              </w:rPr>
            </w:r>
            <w:r/>
          </w:p>
        </w:tc>
        <w:tc>
          <w:tcPr>
            <w:tcMar>
              <w:left w:w="108" w:type="dxa"/>
              <w:top w:w="0" w:type="dxa"/>
              <w:right w:w="108" w:type="dxa"/>
              <w:bottom w:w="0" w:type="dxa"/>
            </w:tcMar>
            <w:tcW w:w="4677" w:type="dxa"/>
            <w:vAlign w:val="center"/>
            <w:textDirection w:val="lrTb"/>
            <w:noWrap w:val="false"/>
          </w:tcPr>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r>
      <w:tr>
        <w:trPr>
          <w:trHeight w:val="454"/>
        </w:trPr>
        <w:tc>
          <w:tcPr>
            <w:tcMar>
              <w:left w:w="108" w:type="dxa"/>
              <w:top w:w="0" w:type="dxa"/>
              <w:right w:w="108" w:type="dxa"/>
              <w:bottom w:w="0" w:type="dxa"/>
            </w:tcMar>
            <w:tcW w:w="4677" w:type="dxa"/>
            <w:vAlign w:val="center"/>
            <w:textDirection w:val="lrTb"/>
            <w:noWrap w:val="false"/>
          </w:tcPr>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临床微生物实验室、HIV初筛实验室、临床基因扩增实验室通过二级生物安全实验室备案凭证</w:t>
            </w:r>
            <w:r>
              <w:rPr>
                <w:color w:val="000000"/>
                <w:highlight w:val="none"/>
              </w:rPr>
            </w:r>
            <w:r/>
          </w:p>
        </w:tc>
        <w:tc>
          <w:tcPr>
            <w:tcMar>
              <w:left w:w="108" w:type="dxa"/>
              <w:top w:w="0" w:type="dxa"/>
              <w:right w:w="108" w:type="dxa"/>
              <w:bottom w:w="0" w:type="dxa"/>
            </w:tcMar>
            <w:tcW w:w="4677" w:type="dxa"/>
            <w:vAlign w:val="center"/>
            <w:textDirection w:val="lrTb"/>
            <w:noWrap w:val="false"/>
          </w:tcPr>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r>
      <w:tr>
        <w:trPr>
          <w:trHeight w:val="454"/>
        </w:trPr>
        <w:tc>
          <w:tcPr>
            <w:tcMar>
              <w:left w:w="108" w:type="dxa"/>
              <w:top w:w="0" w:type="dxa"/>
              <w:right w:w="108" w:type="dxa"/>
              <w:bottom w:w="0" w:type="dxa"/>
            </w:tcMar>
            <w:tcW w:w="4677" w:type="dxa"/>
            <w:vAlign w:val="center"/>
            <w:textDirection w:val="lrTb"/>
            <w:noWrap w:val="false"/>
          </w:tcPr>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HIV初筛实验室认定证书</w:t>
            </w:r>
            <w:r>
              <w:rPr>
                <w:color w:val="000000"/>
                <w:highlight w:val="none"/>
              </w:rPr>
            </w:r>
            <w:r/>
          </w:p>
        </w:tc>
        <w:tc>
          <w:tcPr>
            <w:tcMar>
              <w:left w:w="108" w:type="dxa"/>
              <w:top w:w="0" w:type="dxa"/>
              <w:right w:w="108" w:type="dxa"/>
              <w:bottom w:w="0" w:type="dxa"/>
            </w:tcMar>
            <w:tcW w:w="4677" w:type="dxa"/>
            <w:vAlign w:val="center"/>
            <w:textDirection w:val="lrTb"/>
            <w:noWrap w:val="false"/>
          </w:tcPr>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r>
      <w:tr>
        <w:trPr>
          <w:trHeight w:val="454"/>
        </w:trPr>
        <w:tc>
          <w:tcPr>
            <w:tcMar>
              <w:left w:w="108" w:type="dxa"/>
              <w:top w:w="0" w:type="dxa"/>
              <w:right w:w="108" w:type="dxa"/>
              <w:bottom w:w="0" w:type="dxa"/>
            </w:tcMar>
            <w:tcW w:w="4677" w:type="dxa"/>
            <w:vAlign w:val="center"/>
            <w:textDirection w:val="lrTb"/>
            <w:noWrap w:val="false"/>
          </w:tcPr>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在《江苏省医疗机构临床检验结果互认名单》中</w:t>
            </w:r>
            <w:r>
              <w:rPr>
                <w:color w:val="000000"/>
                <w:highlight w:val="none"/>
              </w:rPr>
            </w:r>
            <w:r/>
          </w:p>
        </w:tc>
        <w:tc>
          <w:tcPr>
            <w:tcMar>
              <w:left w:w="108" w:type="dxa"/>
              <w:top w:w="0" w:type="dxa"/>
              <w:right w:w="108" w:type="dxa"/>
              <w:bottom w:w="0" w:type="dxa"/>
            </w:tcMar>
            <w:tcW w:w="4677" w:type="dxa"/>
            <w:vAlign w:val="center"/>
            <w:textDirection w:val="lrTb"/>
            <w:noWrap w:val="false"/>
          </w:tcPr>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r>
      <w:tr>
        <w:trPr>
          <w:trHeight w:val="454"/>
        </w:trPr>
        <w:tc>
          <w:tcPr>
            <w:tcMar>
              <w:left w:w="108" w:type="dxa"/>
              <w:top w:w="0" w:type="dxa"/>
              <w:right w:w="108" w:type="dxa"/>
              <w:bottom w:w="0" w:type="dxa"/>
            </w:tcMar>
            <w:tcW w:w="4677" w:type="dxa"/>
            <w:vAlign w:val="center"/>
            <w:textDirection w:val="lrTb"/>
            <w:noWrap w:val="false"/>
          </w:tcPr>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信息安全管理体系认证证书</w:t>
            </w:r>
            <w:r>
              <w:rPr>
                <w:color w:val="000000"/>
                <w:highlight w:val="none"/>
              </w:rPr>
            </w:r>
            <w:r/>
          </w:p>
        </w:tc>
        <w:tc>
          <w:tcPr>
            <w:tcMar>
              <w:left w:w="108" w:type="dxa"/>
              <w:top w:w="0" w:type="dxa"/>
              <w:right w:w="108" w:type="dxa"/>
              <w:bottom w:w="0" w:type="dxa"/>
            </w:tcMar>
            <w:tcW w:w="4677" w:type="dxa"/>
            <w:vAlign w:val="center"/>
            <w:textDirection w:val="lrTb"/>
            <w:noWrap w:val="false"/>
          </w:tcPr>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r>
      <w:tr>
        <w:trPr>
          <w:trHeight w:val="454"/>
        </w:trPr>
        <w:tc>
          <w:tcPr>
            <w:tcMar>
              <w:left w:w="108" w:type="dxa"/>
              <w:top w:w="0" w:type="dxa"/>
              <w:right w:w="108" w:type="dxa"/>
              <w:bottom w:w="0" w:type="dxa"/>
            </w:tcMar>
            <w:tcW w:w="4677" w:type="dxa"/>
            <w:vAlign w:val="center"/>
            <w:textDirection w:val="lrTb"/>
            <w:noWrap w:val="false"/>
          </w:tcPr>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w:t>
            </w:r>
            <w:r>
              <w:rPr>
                <w:color w:val="000000"/>
                <w:highlight w:val="none"/>
              </w:rPr>
            </w:r>
            <w:r/>
          </w:p>
        </w:tc>
        <w:tc>
          <w:tcPr>
            <w:tcMar>
              <w:left w:w="108" w:type="dxa"/>
              <w:top w:w="0" w:type="dxa"/>
              <w:right w:w="108" w:type="dxa"/>
              <w:bottom w:w="0" w:type="dxa"/>
            </w:tcMar>
            <w:tcW w:w="4677" w:type="dxa"/>
            <w:vAlign w:val="center"/>
            <w:textDirection w:val="lrTb"/>
            <w:noWrap w:val="false"/>
          </w:tcPr>
          <w:p>
            <w:pPr>
              <w:pStyle w:val="603"/>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c>
      </w:tr>
    </w:tbl>
    <w:p>
      <w:pPr>
        <w:pStyle w:val="603"/>
        <w:ind w:left="0" w:right="0" w:firstLine="0"/>
        <w:jc w:val="center"/>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color w:val="000000"/>
          <w:highlight w:val="none"/>
        </w:rPr>
      </w:r>
      <w:r/>
    </w:p>
    <w:p>
      <w:pPr>
        <w:pStyle w:val="603"/>
        <w:ind w:left="0" w:right="0" w:firstLine="0"/>
        <w:jc w:val="both"/>
        <w:spacing w:before="0" w:after="120" w:line="71" w:lineRule="atLeast"/>
        <w:tabs>
          <w:tab w:val="left" w:pos="84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注：需在本表后提供证书原件扫描件或影印件并加盖投标人公章，否则不得分。</w:t>
      </w:r>
      <w:r>
        <w:rPr>
          <w:color w:val="000000"/>
          <w:highlight w:val="none"/>
        </w:rPr>
      </w:r>
      <w:r/>
    </w:p>
    <w:p>
      <w:pPr>
        <w:pStyle w:val="603"/>
        <w:ind w:left="0" w:right="0" w:firstLine="0"/>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p>
      <w:pPr>
        <w:pStyle w:val="603"/>
        <w:ind w:left="378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w:t>
      </w:r>
      <w:r>
        <w:rPr>
          <w:rFonts w:ascii="宋体" w:hAnsi="宋体" w:eastAsia="宋体" w:cs="宋体"/>
          <w:color w:val="000000"/>
          <w:sz w:val="24"/>
          <w:highlight w:val="none"/>
          <w:u w:val="single"/>
        </w:rPr>
        <w:t xml:space="preserve"> （加盖CA电子公章）</w:t>
      </w:r>
      <w:r>
        <w:rPr>
          <w:color w:val="000000"/>
          <w:highlight w:val="none"/>
        </w:rPr>
      </w:r>
      <w:r/>
    </w:p>
    <w:p>
      <w:pPr>
        <w:pStyle w:val="603"/>
        <w:ind w:left="378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法定代表人或其委托代理人：</w:t>
      </w:r>
      <w:r>
        <w:rPr>
          <w:rFonts w:ascii="宋体" w:hAnsi="宋体" w:eastAsia="宋体" w:cs="宋体"/>
          <w:color w:val="000000"/>
          <w:sz w:val="24"/>
          <w:highlight w:val="none"/>
          <w:u w:val="single"/>
        </w:rPr>
        <w:t xml:space="preserve">（签字或签章）</w:t>
      </w:r>
      <w:r>
        <w:rPr>
          <w:color w:val="000000"/>
          <w:highlight w:val="none"/>
        </w:rPr>
      </w:r>
      <w:r/>
    </w:p>
    <w:p>
      <w:pPr>
        <w:pStyle w:val="603"/>
        <w:ind w:left="0" w:right="0" w:firstLine="0"/>
        <w:jc w:val="both"/>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603"/>
        <w:ind w:left="0" w:right="0" w:firstLine="0"/>
        <w:jc w:val="right"/>
        <w:spacing w:before="0" w:after="0"/>
        <w:tabs>
          <w:tab w:val="left" w:pos="84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年 月 日</w:t>
      </w:r>
      <w:r>
        <w:rPr>
          <w:color w:val="000000"/>
          <w:highlight w:val="none"/>
        </w:rPr>
      </w:r>
      <w:r/>
    </w:p>
    <w:p>
      <w:pPr>
        <w:pStyle w:val="605"/>
        <w:ind w:left="0" w:right="0" w:firstLine="0"/>
        <w:jc w:val="center"/>
        <w:spacing w:before="0" w:after="0" w:line="481"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rPr>
          <w:color w:val="000000"/>
          <w:highlight w:val="none"/>
        </w:rPr>
      </w:r>
      <w:r/>
    </w:p>
    <w:p>
      <w:pPr>
        <w:pStyle w:val="605"/>
        <w:ind w:left="0" w:right="0" w:firstLine="0"/>
        <w:jc w:val="center"/>
        <w:spacing w:before="0" w:after="0" w:line="481"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十、方案及相关证明材料</w:t>
      </w:r>
      <w:r>
        <w:rPr>
          <w:color w:val="000000"/>
          <w:highlight w:val="none"/>
        </w:rPr>
      </w:r>
      <w:r/>
    </w:p>
    <w:p>
      <w:pPr>
        <w:pStyle w:val="603"/>
        <w:ind w:left="0" w:right="0" w:firstLine="0"/>
        <w:jc w:val="both"/>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color w:val="000000"/>
          <w:highlight w:val="none"/>
        </w:rPr>
      </w:r>
      <w:r/>
    </w:p>
    <w:p>
      <w:pPr>
        <w:pStyle w:val="603"/>
        <w:ind w:left="0" w:right="0" w:firstLine="0"/>
        <w:jc w:val="center"/>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投标人应根据招标文件第三章 评标办法技术部分要求编写，并提供相关技术证明材料等</w:t>
      </w:r>
      <w:r>
        <w:rPr>
          <w:color w:val="000000"/>
          <w:highlight w:val="none"/>
        </w:rPr>
      </w:r>
      <w:r/>
    </w:p>
    <w:p>
      <w:pPr>
        <w:pStyle w:val="603"/>
        <w:ind w:left="0" w:right="0" w:firstLine="0"/>
        <w:spacing w:before="0" w:after="0"/>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rPr>
          <w:color w:val="000000"/>
          <w:highlight w:val="none"/>
        </w:rPr>
      </w:r>
      <w:r/>
    </w:p>
    <w:p>
      <w:pPr>
        <w:pStyle w:val="605"/>
        <w:ind w:left="0" w:right="0" w:firstLine="0"/>
        <w:jc w:val="center"/>
        <w:spacing w:before="0" w:after="0" w:line="481"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u w:val="none"/>
        </w:rPr>
        <w:t xml:space="preserve">十</w:t>
      </w:r>
      <w:r>
        <w:rPr>
          <w:rFonts w:hint="eastAsia" w:ascii="宋体" w:hAnsi="宋体" w:eastAsia="宋体" w:cs="宋体"/>
          <w:b/>
          <w:color w:val="000000"/>
          <w:sz w:val="28"/>
          <w:highlight w:val="none"/>
          <w:u w:val="none"/>
          <w:lang w:eastAsia="zh-CN"/>
        </w:rPr>
        <w:t xml:space="preserve">一</w:t>
      </w:r>
      <w:r>
        <w:rPr>
          <w:rFonts w:ascii="宋体" w:hAnsi="宋体" w:eastAsia="宋体" w:cs="宋体"/>
          <w:b/>
          <w:color w:val="000000"/>
          <w:sz w:val="28"/>
          <w:highlight w:val="none"/>
          <w:u w:val="none"/>
        </w:rPr>
        <w:t xml:space="preserve">、其他资料</w:t>
      </w:r>
      <w:r>
        <w:rPr>
          <w:color w:val="000000"/>
          <w:highlight w:val="none"/>
        </w:rPr>
      </w:r>
      <w:r/>
    </w:p>
    <w:p>
      <w:pPr>
        <w:pStyle w:val="603"/>
        <w:ind w:left="0" w:right="0" w:firstLine="0"/>
        <w:jc w:val="center"/>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603"/>
        <w:ind w:left="0" w:right="0" w:firstLine="0"/>
        <w:jc w:val="center"/>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招标文件要求的其他内容以及投标人认为必要的其他内容</w:t>
      </w:r>
      <w:r>
        <w:rPr>
          <w:color w:val="000000"/>
          <w:highlight w:val="none"/>
        </w:rPr>
      </w:r>
      <w:r/>
    </w:p>
    <w:p>
      <w:pPr>
        <w:pStyle w:val="605"/>
        <w:ind w:left="0" w:right="0" w:firstLine="0"/>
        <w:jc w:val="center"/>
        <w:spacing w:before="260" w:after="260" w:line="481"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 </w:t>
      </w:r>
      <w:r>
        <w:rPr>
          <w:color w:val="000000"/>
          <w:highlight w:val="none"/>
        </w:rP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Symbol">
    <w:panose1 w:val="05050102010706020507"/>
  </w:font>
  <w:font w:name="Wingdings">
    <w:panose1 w:val="05000000000000000000"/>
  </w:font>
  <w:font w:name="Courier New">
    <w:panose1 w:val="02070309020205020404"/>
  </w:font>
  <w:font w:name="微软雅黑">
    <w:panose1 w:val="020B0503020204020204"/>
  </w:font>
  <w:font w:name="Calibri">
    <w:panose1 w:val="020F0502020204030204"/>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603"/>
        <w:ind w:left="630" w:hanging="420"/>
      </w:pPr>
    </w:lvl>
    <w:lvl w:ilvl="1">
      <w:start w:val="1"/>
      <w:numFmt w:val="decimal"/>
      <w:isLgl w:val="false"/>
      <w:suff w:val="tab"/>
      <w:lvlText w:val="%2)"/>
      <w:lvlJc w:val="left"/>
      <w:pPr>
        <w:pStyle w:val="603"/>
        <w:ind w:left="990" w:hanging="360"/>
      </w:pPr>
    </w:lvl>
    <w:lvl w:ilvl="2">
      <w:start w:val="1"/>
      <w:numFmt w:val="decimal"/>
      <w:isLgl w:val="false"/>
      <w:suff w:val="tab"/>
      <w:lvlText w:val="%3."/>
      <w:lvlJc w:val="right"/>
      <w:pPr>
        <w:pStyle w:val="603"/>
        <w:ind w:left="1470" w:hanging="420"/>
      </w:pPr>
    </w:lvl>
    <w:lvl w:ilvl="3">
      <w:start w:val="1"/>
      <w:numFmt w:val="decimal"/>
      <w:isLgl w:val="false"/>
      <w:suff w:val="tab"/>
      <w:lvlText w:val="%4."/>
      <w:lvlJc w:val="left"/>
      <w:pPr>
        <w:pStyle w:val="603"/>
        <w:ind w:left="1890" w:hanging="420"/>
      </w:pPr>
    </w:lvl>
    <w:lvl w:ilvl="4">
      <w:start w:val="1"/>
      <w:numFmt w:val="lowerLetter"/>
      <w:isLgl w:val="false"/>
      <w:suff w:val="tab"/>
      <w:lvlText w:val="%5)"/>
      <w:lvlJc w:val="left"/>
      <w:pPr>
        <w:pStyle w:val="603"/>
        <w:ind w:left="2310" w:hanging="420"/>
      </w:pPr>
    </w:lvl>
    <w:lvl w:ilvl="5">
      <w:start w:val="1"/>
      <w:numFmt w:val="decimal"/>
      <w:isLgl w:val="false"/>
      <w:suff w:val="tab"/>
      <w:lvlText w:val="%6."/>
      <w:lvlJc w:val="right"/>
      <w:pPr>
        <w:pStyle w:val="603"/>
        <w:ind w:left="2730" w:hanging="420"/>
      </w:pPr>
    </w:lvl>
    <w:lvl w:ilvl="6">
      <w:start w:val="1"/>
      <w:numFmt w:val="decimal"/>
      <w:isLgl w:val="false"/>
      <w:suff w:val="tab"/>
      <w:lvlText w:val="%7."/>
      <w:lvlJc w:val="left"/>
      <w:pPr>
        <w:pStyle w:val="603"/>
        <w:ind w:left="3150" w:hanging="420"/>
      </w:pPr>
    </w:lvl>
    <w:lvl w:ilvl="7">
      <w:start w:val="1"/>
      <w:numFmt w:val="lowerLetter"/>
      <w:isLgl w:val="false"/>
      <w:suff w:val="tab"/>
      <w:lvlText w:val="%8)"/>
      <w:lvlJc w:val="left"/>
      <w:pPr>
        <w:pStyle w:val="603"/>
        <w:ind w:left="3570" w:hanging="420"/>
      </w:pPr>
    </w:lvl>
    <w:lvl w:ilvl="8">
      <w:start w:val="1"/>
      <w:numFmt w:val="decimal"/>
      <w:isLgl w:val="false"/>
      <w:suff w:val="tab"/>
      <w:lvlText w:val="%9."/>
      <w:lvlJc w:val="right"/>
      <w:pPr>
        <w:pStyle w:val="603"/>
        <w:ind w:left="3990" w:hanging="420"/>
      </w:pPr>
    </w:lvl>
  </w:abstractNum>
  <w:abstractNum w:abstractNumId="1">
    <w:multiLevelType w:val="hybridMultilevel"/>
    <w:lvl w:ilvl="0">
      <w:start w:val="7"/>
      <w:numFmt w:val="decimal"/>
      <w:isLgl w:val="false"/>
      <w:suff w:val="tab"/>
      <w:lvlText w:val="%1、"/>
      <w:lvlJc w:val="left"/>
      <w:pPr>
        <w:pStyle w:val="603"/>
        <w:ind w:left="0" w:firstLine="0"/>
      </w:pPr>
    </w:lvl>
    <w:lvl w:ilvl="1">
      <w:start w:val="1"/>
      <w:numFmt w:val="bullet"/>
      <w:isLgl w:val="false"/>
      <w:suff w:val="tab"/>
      <w:lvlText w:val="o"/>
      <w:lvlJc w:val="left"/>
      <w:pPr>
        <w:pStyle w:val="603"/>
        <w:ind w:left="1440" w:hanging="360"/>
      </w:pPr>
      <w:rPr>
        <w:rFonts w:ascii="Courier New" w:hAnsi="Courier New" w:eastAsia="Courier New" w:cs="Courier New"/>
      </w:rPr>
    </w:lvl>
    <w:lvl w:ilvl="2">
      <w:start w:val="1"/>
      <w:numFmt w:val="bullet"/>
      <w:isLgl w:val="false"/>
      <w:suff w:val="tab"/>
      <w:lvlText w:val="§"/>
      <w:lvlJc w:val="left"/>
      <w:pPr>
        <w:pStyle w:val="603"/>
        <w:ind w:left="2160" w:hanging="360"/>
      </w:pPr>
      <w:rPr>
        <w:rFonts w:ascii="Wingdings" w:hAnsi="Wingdings" w:eastAsia="Wingdings" w:cs="Wingdings"/>
      </w:rPr>
    </w:lvl>
    <w:lvl w:ilvl="3">
      <w:start w:val="1"/>
      <w:numFmt w:val="bullet"/>
      <w:isLgl w:val="false"/>
      <w:suff w:val="tab"/>
      <w:lvlText w:val="·"/>
      <w:lvlJc w:val="left"/>
      <w:pPr>
        <w:pStyle w:val="603"/>
        <w:ind w:left="2880" w:hanging="360"/>
      </w:pPr>
      <w:rPr>
        <w:rFonts w:ascii="Symbol" w:hAnsi="Symbol" w:eastAsia="Symbol" w:cs="Symbol"/>
      </w:rPr>
    </w:lvl>
    <w:lvl w:ilvl="4">
      <w:start w:val="1"/>
      <w:numFmt w:val="bullet"/>
      <w:isLgl w:val="false"/>
      <w:suff w:val="tab"/>
      <w:lvlText w:val="o"/>
      <w:lvlJc w:val="left"/>
      <w:pPr>
        <w:pStyle w:val="603"/>
        <w:ind w:left="3600" w:hanging="360"/>
      </w:pPr>
      <w:rPr>
        <w:rFonts w:ascii="Courier New" w:hAnsi="Courier New" w:eastAsia="Courier New" w:cs="Courier New"/>
      </w:rPr>
    </w:lvl>
    <w:lvl w:ilvl="5">
      <w:start w:val="1"/>
      <w:numFmt w:val="bullet"/>
      <w:isLgl w:val="false"/>
      <w:suff w:val="tab"/>
      <w:lvlText w:val="§"/>
      <w:lvlJc w:val="left"/>
      <w:pPr>
        <w:pStyle w:val="603"/>
        <w:ind w:left="4320" w:hanging="360"/>
      </w:pPr>
      <w:rPr>
        <w:rFonts w:ascii="Wingdings" w:hAnsi="Wingdings" w:eastAsia="Wingdings" w:cs="Wingdings"/>
      </w:rPr>
    </w:lvl>
    <w:lvl w:ilvl="6">
      <w:start w:val="1"/>
      <w:numFmt w:val="bullet"/>
      <w:isLgl w:val="false"/>
      <w:suff w:val="tab"/>
      <w:lvlText w:val="·"/>
      <w:lvlJc w:val="left"/>
      <w:pPr>
        <w:pStyle w:val="603"/>
        <w:ind w:left="5040" w:hanging="360"/>
      </w:pPr>
      <w:rPr>
        <w:rFonts w:ascii="Symbol" w:hAnsi="Symbol" w:eastAsia="Symbol" w:cs="Symbol"/>
      </w:rPr>
    </w:lvl>
    <w:lvl w:ilvl="7">
      <w:start w:val="1"/>
      <w:numFmt w:val="bullet"/>
      <w:isLgl w:val="false"/>
      <w:suff w:val="tab"/>
      <w:lvlText w:val="o"/>
      <w:lvlJc w:val="left"/>
      <w:pPr>
        <w:pStyle w:val="603"/>
        <w:ind w:left="5760" w:hanging="360"/>
      </w:pPr>
      <w:rPr>
        <w:rFonts w:ascii="Courier New" w:hAnsi="Courier New" w:eastAsia="Courier New" w:cs="Courier New"/>
      </w:rPr>
    </w:lvl>
    <w:lvl w:ilvl="8">
      <w:start w:val="1"/>
      <w:numFmt w:val="bullet"/>
      <w:isLgl w:val="false"/>
      <w:suff w:val="tab"/>
      <w:lvlText w:val="§"/>
      <w:lvlJc w:val="left"/>
      <w:pPr>
        <w:pStyle w:val="603"/>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6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03"/>
    <w:next w:val="603"/>
    <w:link w:val="615"/>
    <w:uiPriority w:val="9"/>
    <w:qFormat/>
    <w:pPr>
      <w:keepLines/>
      <w:keepNext/>
      <w:spacing w:before="480" w:after="200"/>
      <w:outlineLvl w:val="0"/>
    </w:pPr>
    <w:rPr>
      <w:rFonts w:ascii="Arial" w:hAnsi="Arial" w:eastAsia="Arial" w:cs="Arial"/>
      <w:sz w:val="40"/>
      <w:szCs w:val="40"/>
    </w:rPr>
  </w:style>
  <w:style w:type="paragraph" w:styleId="14">
    <w:name w:val="Heading 2"/>
    <w:basedOn w:val="603"/>
    <w:next w:val="603"/>
    <w:link w:val="616"/>
    <w:uiPriority w:val="9"/>
    <w:unhideWhenUsed/>
    <w:qFormat/>
    <w:pPr>
      <w:keepLines/>
      <w:keepNext/>
      <w:spacing w:before="360" w:after="200"/>
      <w:outlineLvl w:val="1"/>
    </w:pPr>
    <w:rPr>
      <w:rFonts w:ascii="Arial" w:hAnsi="Arial" w:eastAsia="Arial" w:cs="Arial"/>
      <w:sz w:val="34"/>
    </w:rPr>
  </w:style>
  <w:style w:type="paragraph" w:styleId="16">
    <w:name w:val="Heading 3"/>
    <w:basedOn w:val="603"/>
    <w:next w:val="603"/>
    <w:link w:val="617"/>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03"/>
    <w:next w:val="603"/>
    <w:link w:val="618"/>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03"/>
    <w:next w:val="603"/>
    <w:link w:val="619"/>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03"/>
    <w:next w:val="603"/>
    <w:link w:val="620"/>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03"/>
    <w:next w:val="603"/>
    <w:link w:val="621"/>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03"/>
    <w:next w:val="603"/>
    <w:link w:val="622"/>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03"/>
    <w:next w:val="603"/>
    <w:link w:val="623"/>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603"/>
    <w:next w:val="603"/>
    <w:link w:val="647"/>
    <w:uiPriority w:val="10"/>
    <w:qFormat/>
    <w:pPr>
      <w:contextualSpacing/>
      <w:spacing w:before="300" w:after="200"/>
    </w:pPr>
    <w:rPr>
      <w:sz w:val="48"/>
      <w:szCs w:val="48"/>
    </w:rPr>
  </w:style>
  <w:style w:type="paragraph" w:styleId="35">
    <w:name w:val="Subtitle"/>
    <w:basedOn w:val="603"/>
    <w:next w:val="603"/>
    <w:link w:val="639"/>
    <w:uiPriority w:val="11"/>
    <w:qFormat/>
    <w:pPr>
      <w:spacing w:before="200" w:after="200"/>
    </w:pPr>
    <w:rPr>
      <w:sz w:val="24"/>
      <w:szCs w:val="24"/>
    </w:rPr>
  </w:style>
  <w:style w:type="paragraph" w:styleId="41">
    <w:name w:val="Header"/>
    <w:basedOn w:val="603"/>
    <w:link w:val="635"/>
    <w:uiPriority w:val="99"/>
    <w:unhideWhenUsed/>
    <w:pPr>
      <w:spacing w:after="0" w:line="240" w:lineRule="auto"/>
      <w:tabs>
        <w:tab w:val="center" w:pos="7143" w:leader="none"/>
        <w:tab w:val="right" w:pos="14287" w:leader="none"/>
      </w:tabs>
    </w:pPr>
  </w:style>
  <w:style w:type="paragraph" w:styleId="43">
    <w:name w:val="Footer"/>
    <w:basedOn w:val="603"/>
    <w:link w:val="633"/>
    <w:uiPriority w:val="99"/>
    <w:unhideWhenUsed/>
    <w:pPr>
      <w:spacing w:after="0" w:line="240" w:lineRule="auto"/>
      <w:tabs>
        <w:tab w:val="center" w:pos="7143" w:leader="none"/>
        <w:tab w:val="right" w:pos="14287" w:leader="none"/>
      </w:tabs>
    </w:pPr>
  </w:style>
  <w:style w:type="paragraph" w:styleId="45">
    <w:name w:val="Caption"/>
    <w:basedOn w:val="603"/>
    <w:next w:val="603"/>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03"/>
    <w:link w:val="641"/>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03"/>
    <w:link w:val="631"/>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03"/>
    <w:next w:val="603"/>
    <w:uiPriority w:val="39"/>
    <w:unhideWhenUsed/>
    <w:pPr>
      <w:ind w:left="0" w:right="0" w:firstLine="0"/>
      <w:spacing w:after="57"/>
    </w:pPr>
  </w:style>
  <w:style w:type="paragraph" w:styleId="181">
    <w:name w:val="toc 2"/>
    <w:basedOn w:val="603"/>
    <w:next w:val="603"/>
    <w:uiPriority w:val="39"/>
    <w:unhideWhenUsed/>
    <w:pPr>
      <w:ind w:left="283" w:right="0" w:firstLine="0"/>
      <w:spacing w:after="57"/>
    </w:pPr>
  </w:style>
  <w:style w:type="paragraph" w:styleId="182">
    <w:name w:val="toc 3"/>
    <w:basedOn w:val="603"/>
    <w:next w:val="603"/>
    <w:uiPriority w:val="39"/>
    <w:unhideWhenUsed/>
    <w:pPr>
      <w:ind w:left="567" w:right="0" w:firstLine="0"/>
      <w:spacing w:after="57"/>
    </w:pPr>
  </w:style>
  <w:style w:type="paragraph" w:styleId="183">
    <w:name w:val="toc 4"/>
    <w:basedOn w:val="603"/>
    <w:next w:val="603"/>
    <w:uiPriority w:val="39"/>
    <w:unhideWhenUsed/>
    <w:pPr>
      <w:ind w:left="850" w:right="0" w:firstLine="0"/>
      <w:spacing w:after="57"/>
    </w:pPr>
  </w:style>
  <w:style w:type="paragraph" w:styleId="184">
    <w:name w:val="toc 5"/>
    <w:basedOn w:val="603"/>
    <w:next w:val="603"/>
    <w:uiPriority w:val="39"/>
    <w:unhideWhenUsed/>
    <w:pPr>
      <w:ind w:left="1134" w:right="0" w:firstLine="0"/>
      <w:spacing w:after="57"/>
    </w:pPr>
  </w:style>
  <w:style w:type="paragraph" w:styleId="185">
    <w:name w:val="toc 6"/>
    <w:basedOn w:val="603"/>
    <w:next w:val="603"/>
    <w:uiPriority w:val="39"/>
    <w:unhideWhenUsed/>
    <w:pPr>
      <w:ind w:left="1417" w:right="0" w:firstLine="0"/>
      <w:spacing w:after="57"/>
    </w:pPr>
  </w:style>
  <w:style w:type="paragraph" w:styleId="186">
    <w:name w:val="toc 7"/>
    <w:basedOn w:val="603"/>
    <w:next w:val="603"/>
    <w:uiPriority w:val="39"/>
    <w:unhideWhenUsed/>
    <w:pPr>
      <w:ind w:left="1701" w:right="0" w:firstLine="0"/>
      <w:spacing w:after="57"/>
    </w:pPr>
  </w:style>
  <w:style w:type="paragraph" w:styleId="187">
    <w:name w:val="toc 8"/>
    <w:basedOn w:val="603"/>
    <w:next w:val="603"/>
    <w:uiPriority w:val="39"/>
    <w:unhideWhenUsed/>
    <w:pPr>
      <w:ind w:left="1984" w:right="0" w:firstLine="0"/>
      <w:spacing w:after="57"/>
    </w:pPr>
  </w:style>
  <w:style w:type="paragraph" w:styleId="188">
    <w:name w:val="toc 9"/>
    <w:basedOn w:val="603"/>
    <w:next w:val="603"/>
    <w:uiPriority w:val="39"/>
    <w:unhideWhenUsed/>
    <w:pPr>
      <w:ind w:left="2268" w:right="0" w:firstLine="0"/>
      <w:spacing w:after="57"/>
    </w:pPr>
  </w:style>
  <w:style w:type="paragraph" w:styleId="190">
    <w:name w:val="table of figures"/>
    <w:basedOn w:val="603"/>
    <w:next w:val="603"/>
    <w:uiPriority w:val="99"/>
    <w:unhideWhenUsed/>
    <w:pPr>
      <w:spacing w:after="0" w:afterAutospacing="0"/>
    </w:pPr>
  </w:style>
  <w:style w:type="paragraph" w:styleId="603" w:default="1">
    <w:name w:val="Normal"/>
    <w:next w:val="603"/>
    <w:link w:val="603"/>
    <w:qFormat/>
    <w:rPr>
      <w:rFonts w:ascii="Arial" w:hAnsi="Arial" w:eastAsia="Arial" w:cs="Times New Roman"/>
      <w:sz w:val="21"/>
      <w:szCs w:val="22"/>
    </w:rPr>
  </w:style>
  <w:style w:type="paragraph" w:styleId="604">
    <w:name w:val="标题 1"/>
    <w:next w:val="604"/>
    <w:link w:val="615"/>
    <w:uiPriority w:val="9"/>
    <w:qFormat/>
    <w:pPr>
      <w:keepLines/>
      <w:keepNext/>
      <w:spacing w:before="480" w:after="200"/>
      <w:outlineLvl w:val="0"/>
    </w:pPr>
    <w:rPr>
      <w:rFonts w:ascii="Arial" w:hAnsi="Arial" w:eastAsia="Arial" w:cs="Arial"/>
      <w:sz w:val="40"/>
      <w:szCs w:val="40"/>
    </w:rPr>
  </w:style>
  <w:style w:type="paragraph" w:styleId="605">
    <w:name w:val="标题 2"/>
    <w:next w:val="605"/>
    <w:link w:val="616"/>
    <w:uiPriority w:val="9"/>
    <w:unhideWhenUsed/>
    <w:qFormat/>
    <w:pPr>
      <w:keepLines/>
      <w:keepNext/>
      <w:spacing w:before="360" w:after="200"/>
      <w:outlineLvl w:val="1"/>
    </w:pPr>
    <w:rPr>
      <w:rFonts w:ascii="Arial" w:hAnsi="Arial" w:eastAsia="Arial" w:cs="Arial"/>
      <w:sz w:val="34"/>
      <w:szCs w:val="22"/>
    </w:rPr>
  </w:style>
  <w:style w:type="paragraph" w:styleId="606">
    <w:name w:val="标题 3"/>
    <w:next w:val="606"/>
    <w:link w:val="617"/>
    <w:uiPriority w:val="9"/>
    <w:unhideWhenUsed/>
    <w:qFormat/>
    <w:pPr>
      <w:keepLines/>
      <w:keepNext/>
      <w:spacing w:before="320" w:after="200"/>
      <w:outlineLvl w:val="2"/>
    </w:pPr>
    <w:rPr>
      <w:rFonts w:ascii="Arial" w:hAnsi="Arial" w:eastAsia="Arial" w:cs="Arial"/>
      <w:sz w:val="30"/>
      <w:szCs w:val="30"/>
    </w:rPr>
  </w:style>
  <w:style w:type="paragraph" w:styleId="607">
    <w:name w:val="标题 4"/>
    <w:next w:val="607"/>
    <w:link w:val="618"/>
    <w:uiPriority w:val="9"/>
    <w:unhideWhenUsed/>
    <w:qFormat/>
    <w:pPr>
      <w:keepLines/>
      <w:keepNext/>
      <w:spacing w:before="320" w:after="200"/>
      <w:outlineLvl w:val="3"/>
    </w:pPr>
    <w:rPr>
      <w:rFonts w:ascii="Arial" w:hAnsi="Arial" w:eastAsia="Arial" w:cs="Arial"/>
      <w:b/>
      <w:bCs/>
      <w:sz w:val="26"/>
      <w:szCs w:val="26"/>
    </w:rPr>
  </w:style>
  <w:style w:type="paragraph" w:styleId="608">
    <w:name w:val="标题 5"/>
    <w:next w:val="608"/>
    <w:link w:val="619"/>
    <w:uiPriority w:val="9"/>
    <w:unhideWhenUsed/>
    <w:qFormat/>
    <w:pPr>
      <w:keepLines/>
      <w:keepNext/>
      <w:spacing w:before="320" w:after="200"/>
      <w:outlineLvl w:val="4"/>
    </w:pPr>
    <w:rPr>
      <w:rFonts w:ascii="Arial" w:hAnsi="Arial" w:eastAsia="Arial" w:cs="Arial"/>
      <w:b/>
      <w:bCs/>
      <w:sz w:val="24"/>
      <w:szCs w:val="24"/>
    </w:rPr>
  </w:style>
  <w:style w:type="paragraph" w:styleId="609">
    <w:name w:val="标题 6"/>
    <w:next w:val="609"/>
    <w:link w:val="620"/>
    <w:uiPriority w:val="9"/>
    <w:unhideWhenUsed/>
    <w:qFormat/>
    <w:pPr>
      <w:keepLines/>
      <w:keepNext/>
      <w:spacing w:before="320" w:after="200"/>
      <w:outlineLvl w:val="5"/>
    </w:pPr>
    <w:rPr>
      <w:rFonts w:ascii="Arial" w:hAnsi="Arial" w:eastAsia="Arial" w:cs="Arial"/>
      <w:b/>
      <w:bCs/>
      <w:sz w:val="22"/>
      <w:szCs w:val="22"/>
    </w:rPr>
  </w:style>
  <w:style w:type="paragraph" w:styleId="610">
    <w:name w:val="标题 7"/>
    <w:next w:val="610"/>
    <w:link w:val="621"/>
    <w:uiPriority w:val="9"/>
    <w:unhideWhenUsed/>
    <w:qFormat/>
    <w:pPr>
      <w:keepLines/>
      <w:keepNext/>
      <w:spacing w:before="320" w:after="200"/>
      <w:outlineLvl w:val="6"/>
    </w:pPr>
    <w:rPr>
      <w:rFonts w:ascii="Arial" w:hAnsi="Arial" w:eastAsia="Arial" w:cs="Arial"/>
      <w:b/>
      <w:bCs/>
      <w:i/>
      <w:iCs/>
      <w:sz w:val="22"/>
      <w:szCs w:val="22"/>
    </w:rPr>
  </w:style>
  <w:style w:type="paragraph" w:styleId="611">
    <w:name w:val="标题 8"/>
    <w:next w:val="611"/>
    <w:link w:val="622"/>
    <w:uiPriority w:val="9"/>
    <w:unhideWhenUsed/>
    <w:qFormat/>
    <w:pPr>
      <w:keepLines/>
      <w:keepNext/>
      <w:spacing w:before="320" w:after="200"/>
      <w:outlineLvl w:val="7"/>
    </w:pPr>
    <w:rPr>
      <w:rFonts w:ascii="Arial" w:hAnsi="Arial" w:eastAsia="Arial" w:cs="Arial"/>
      <w:i/>
      <w:iCs/>
      <w:sz w:val="22"/>
      <w:szCs w:val="22"/>
    </w:rPr>
  </w:style>
  <w:style w:type="paragraph" w:styleId="612">
    <w:name w:val="标题 9"/>
    <w:next w:val="612"/>
    <w:link w:val="623"/>
    <w:uiPriority w:val="9"/>
    <w:unhideWhenUsed/>
    <w:qFormat/>
    <w:pPr>
      <w:keepLines/>
      <w:keepNext/>
      <w:spacing w:before="320" w:after="200"/>
      <w:outlineLvl w:val="8"/>
    </w:pPr>
    <w:rPr>
      <w:rFonts w:ascii="Arial" w:hAnsi="Arial" w:eastAsia="Arial" w:cs="Arial"/>
      <w:i/>
      <w:iCs/>
      <w:sz w:val="21"/>
      <w:szCs w:val="21"/>
    </w:rPr>
  </w:style>
  <w:style w:type="character" w:styleId="613">
    <w:name w:val="默认段落字体"/>
    <w:next w:val="613"/>
    <w:link w:val="603"/>
    <w:uiPriority w:val="1"/>
    <w:unhideWhenUsed/>
    <w:qFormat/>
  </w:style>
  <w:style w:type="table" w:styleId="614">
    <w:name w:val="普通表格"/>
    <w:next w:val="614"/>
    <w:link w:val="603"/>
    <w:uiPriority w:val="99"/>
    <w:unhideWhenUsed/>
    <w:qFormat/>
    <w:tblPr/>
  </w:style>
  <w:style w:type="character" w:styleId="615">
    <w:name w:val="Heading 1 Char"/>
    <w:next w:val="615"/>
    <w:link w:val="604"/>
    <w:uiPriority w:val="9"/>
    <w:qFormat/>
    <w:rPr>
      <w:rFonts w:ascii="Arial" w:hAnsi="Arial" w:eastAsia="Arial" w:cs="Arial"/>
      <w:sz w:val="40"/>
      <w:szCs w:val="40"/>
    </w:rPr>
  </w:style>
  <w:style w:type="character" w:styleId="616">
    <w:name w:val="Heading 2 Char"/>
    <w:next w:val="616"/>
    <w:link w:val="605"/>
    <w:uiPriority w:val="9"/>
    <w:qFormat/>
    <w:rPr>
      <w:rFonts w:ascii="Arial" w:hAnsi="Arial" w:eastAsia="Arial" w:cs="Arial"/>
      <w:sz w:val="34"/>
    </w:rPr>
  </w:style>
  <w:style w:type="character" w:styleId="617">
    <w:name w:val="Heading 3 Char"/>
    <w:next w:val="617"/>
    <w:link w:val="606"/>
    <w:uiPriority w:val="9"/>
    <w:qFormat/>
    <w:rPr>
      <w:rFonts w:ascii="Arial" w:hAnsi="Arial" w:eastAsia="Arial" w:cs="Arial"/>
      <w:sz w:val="30"/>
      <w:szCs w:val="30"/>
    </w:rPr>
  </w:style>
  <w:style w:type="character" w:styleId="618">
    <w:name w:val="Heading 4 Char"/>
    <w:next w:val="618"/>
    <w:link w:val="607"/>
    <w:uiPriority w:val="9"/>
    <w:qFormat/>
    <w:rPr>
      <w:rFonts w:ascii="Arial" w:hAnsi="Arial" w:eastAsia="Arial" w:cs="Arial"/>
      <w:b/>
      <w:bCs/>
      <w:sz w:val="26"/>
      <w:szCs w:val="26"/>
    </w:rPr>
  </w:style>
  <w:style w:type="character" w:styleId="619">
    <w:name w:val="Heading 5 Char"/>
    <w:next w:val="619"/>
    <w:link w:val="608"/>
    <w:uiPriority w:val="9"/>
    <w:qFormat/>
    <w:rPr>
      <w:rFonts w:ascii="Arial" w:hAnsi="Arial" w:eastAsia="Arial" w:cs="Arial"/>
      <w:b/>
      <w:bCs/>
      <w:sz w:val="24"/>
      <w:szCs w:val="24"/>
    </w:rPr>
  </w:style>
  <w:style w:type="character" w:styleId="620">
    <w:name w:val="Heading 6 Char"/>
    <w:next w:val="620"/>
    <w:link w:val="609"/>
    <w:uiPriority w:val="9"/>
    <w:qFormat/>
    <w:rPr>
      <w:rFonts w:ascii="Arial" w:hAnsi="Arial" w:eastAsia="Arial" w:cs="Arial"/>
      <w:b/>
      <w:bCs/>
      <w:sz w:val="22"/>
      <w:szCs w:val="22"/>
    </w:rPr>
  </w:style>
  <w:style w:type="character" w:styleId="621">
    <w:name w:val="Heading 7 Char"/>
    <w:next w:val="621"/>
    <w:link w:val="610"/>
    <w:uiPriority w:val="9"/>
    <w:qFormat/>
    <w:rPr>
      <w:rFonts w:ascii="Arial" w:hAnsi="Arial" w:eastAsia="Arial" w:cs="Arial"/>
      <w:b/>
      <w:bCs/>
      <w:i/>
      <w:iCs/>
      <w:sz w:val="22"/>
      <w:szCs w:val="22"/>
    </w:rPr>
  </w:style>
  <w:style w:type="character" w:styleId="622">
    <w:name w:val="Heading 8 Char"/>
    <w:next w:val="622"/>
    <w:link w:val="611"/>
    <w:uiPriority w:val="9"/>
    <w:qFormat/>
    <w:rPr>
      <w:rFonts w:ascii="Arial" w:hAnsi="Arial" w:eastAsia="Arial" w:cs="Arial"/>
      <w:i/>
      <w:iCs/>
      <w:sz w:val="22"/>
      <w:szCs w:val="22"/>
    </w:rPr>
  </w:style>
  <w:style w:type="character" w:styleId="623">
    <w:name w:val="Heading 9 Char"/>
    <w:next w:val="623"/>
    <w:link w:val="612"/>
    <w:uiPriority w:val="9"/>
    <w:qFormat/>
    <w:rPr>
      <w:rFonts w:ascii="Arial" w:hAnsi="Arial" w:eastAsia="Arial" w:cs="Arial"/>
      <w:i/>
      <w:iCs/>
      <w:sz w:val="21"/>
      <w:szCs w:val="21"/>
    </w:rPr>
  </w:style>
  <w:style w:type="paragraph" w:styleId="624">
    <w:name w:val="目录 7"/>
    <w:next w:val="624"/>
    <w:link w:val="603"/>
    <w:uiPriority w:val="39"/>
    <w:unhideWhenUsed/>
    <w:qFormat/>
    <w:pPr>
      <w:ind w:left="1701" w:right="0" w:firstLine="0"/>
      <w:spacing w:after="57"/>
    </w:pPr>
    <w:rPr>
      <w:rFonts w:ascii="Arial" w:hAnsi="Arial" w:eastAsia="Arial" w:cs="Times New Roman"/>
      <w:sz w:val="21"/>
      <w:szCs w:val="22"/>
    </w:rPr>
  </w:style>
  <w:style w:type="paragraph" w:styleId="625">
    <w:name w:val="题注"/>
    <w:next w:val="625"/>
    <w:link w:val="603"/>
    <w:uiPriority w:val="35"/>
    <w:unhideWhenUsed/>
    <w:qFormat/>
    <w:pPr>
      <w:spacing w:line="276" w:lineRule="auto"/>
    </w:pPr>
    <w:rPr>
      <w:rFonts w:ascii="Arial" w:hAnsi="Arial" w:eastAsia="Arial" w:cs="Times New Roman"/>
      <w:b/>
      <w:bCs/>
      <w:color w:val="4f81bd"/>
      <w:sz w:val="18"/>
      <w:szCs w:val="18"/>
    </w:rPr>
  </w:style>
  <w:style w:type="paragraph" w:styleId="626">
    <w:name w:val="正文文本"/>
    <w:basedOn w:val="603"/>
    <w:next w:val="603"/>
    <w:link w:val="603"/>
    <w:qFormat/>
    <w:rPr>
      <w:rFonts w:ascii="楷体_GB2312" w:hAnsi="Arial" w:eastAsia="楷体_GB2312"/>
      <w:sz w:val="28"/>
      <w:szCs w:val="28"/>
    </w:rPr>
  </w:style>
  <w:style w:type="paragraph" w:styleId="627">
    <w:name w:val="目录 5"/>
    <w:next w:val="627"/>
    <w:link w:val="603"/>
    <w:uiPriority w:val="39"/>
    <w:unhideWhenUsed/>
    <w:qFormat/>
    <w:pPr>
      <w:ind w:left="1134" w:right="0" w:firstLine="0"/>
      <w:spacing w:after="57"/>
    </w:pPr>
    <w:rPr>
      <w:rFonts w:ascii="Arial" w:hAnsi="Arial" w:eastAsia="Arial" w:cs="Times New Roman"/>
      <w:sz w:val="21"/>
      <w:szCs w:val="22"/>
    </w:rPr>
  </w:style>
  <w:style w:type="paragraph" w:styleId="628">
    <w:name w:val="目录 3"/>
    <w:next w:val="628"/>
    <w:link w:val="603"/>
    <w:uiPriority w:val="39"/>
    <w:unhideWhenUsed/>
    <w:qFormat/>
    <w:pPr>
      <w:ind w:left="567" w:right="0" w:firstLine="0"/>
      <w:spacing w:after="57"/>
    </w:pPr>
    <w:rPr>
      <w:rFonts w:ascii="Arial" w:hAnsi="Arial" w:eastAsia="Arial" w:cs="Times New Roman"/>
      <w:sz w:val="21"/>
      <w:szCs w:val="22"/>
    </w:rPr>
  </w:style>
  <w:style w:type="paragraph" w:styleId="629">
    <w:name w:val="目录 8"/>
    <w:next w:val="629"/>
    <w:link w:val="603"/>
    <w:uiPriority w:val="39"/>
    <w:unhideWhenUsed/>
    <w:qFormat/>
    <w:pPr>
      <w:ind w:left="1984" w:right="0" w:firstLine="0"/>
      <w:spacing w:after="57"/>
    </w:pPr>
    <w:rPr>
      <w:rFonts w:ascii="Arial" w:hAnsi="Arial" w:eastAsia="Arial" w:cs="Times New Roman"/>
      <w:sz w:val="21"/>
      <w:szCs w:val="22"/>
    </w:rPr>
  </w:style>
  <w:style w:type="paragraph" w:styleId="630">
    <w:name w:val="尾注文本"/>
    <w:next w:val="630"/>
    <w:link w:val="631"/>
    <w:uiPriority w:val="99"/>
    <w:unhideWhenUsed/>
    <w:qFormat/>
    <w:pPr>
      <w:spacing w:after="0" w:line="240" w:lineRule="auto"/>
    </w:pPr>
    <w:rPr>
      <w:rFonts w:ascii="Arial" w:hAnsi="Arial" w:eastAsia="Arial" w:cs="Times New Roman"/>
      <w:sz w:val="20"/>
      <w:szCs w:val="22"/>
    </w:rPr>
  </w:style>
  <w:style w:type="character" w:styleId="631">
    <w:name w:val="Endnote Text Char"/>
    <w:next w:val="631"/>
    <w:link w:val="630"/>
    <w:uiPriority w:val="99"/>
    <w:qFormat/>
    <w:rPr>
      <w:sz w:val="20"/>
    </w:rPr>
  </w:style>
  <w:style w:type="paragraph" w:styleId="632">
    <w:name w:val="页脚"/>
    <w:next w:val="632"/>
    <w:link w:val="633"/>
    <w:uiPriority w:val="99"/>
    <w:unhideWhenUsed/>
    <w:qFormat/>
    <w:pPr>
      <w:spacing w:after="0" w:line="240" w:lineRule="auto"/>
      <w:tabs>
        <w:tab w:val="center" w:pos="7143" w:leader="none"/>
        <w:tab w:val="right" w:pos="14287" w:leader="none"/>
      </w:tabs>
    </w:pPr>
    <w:rPr>
      <w:rFonts w:ascii="Arial" w:hAnsi="Arial" w:eastAsia="Arial" w:cs="Times New Roman"/>
      <w:sz w:val="21"/>
      <w:szCs w:val="22"/>
    </w:rPr>
  </w:style>
  <w:style w:type="character" w:styleId="633">
    <w:name w:val="Caption Char"/>
    <w:next w:val="633"/>
    <w:link w:val="632"/>
    <w:uiPriority w:val="99"/>
    <w:qFormat/>
  </w:style>
  <w:style w:type="paragraph" w:styleId="634">
    <w:name w:val="页眉"/>
    <w:next w:val="634"/>
    <w:link w:val="635"/>
    <w:uiPriority w:val="99"/>
    <w:unhideWhenUsed/>
    <w:qFormat/>
    <w:pPr>
      <w:spacing w:after="0" w:line="240" w:lineRule="auto"/>
      <w:tabs>
        <w:tab w:val="center" w:pos="7143" w:leader="none"/>
        <w:tab w:val="right" w:pos="14287" w:leader="none"/>
      </w:tabs>
    </w:pPr>
    <w:rPr>
      <w:rFonts w:ascii="Arial" w:hAnsi="Arial" w:eastAsia="Arial" w:cs="Times New Roman"/>
      <w:sz w:val="21"/>
      <w:szCs w:val="22"/>
    </w:rPr>
  </w:style>
  <w:style w:type="character" w:styleId="635">
    <w:name w:val="Header Char"/>
    <w:next w:val="635"/>
    <w:link w:val="634"/>
    <w:uiPriority w:val="99"/>
    <w:qFormat/>
  </w:style>
  <w:style w:type="paragraph" w:styleId="636">
    <w:name w:val="目录 1"/>
    <w:next w:val="636"/>
    <w:link w:val="603"/>
    <w:uiPriority w:val="39"/>
    <w:unhideWhenUsed/>
    <w:qFormat/>
    <w:pPr>
      <w:ind w:left="0" w:right="0" w:firstLine="0"/>
      <w:spacing w:after="57"/>
    </w:pPr>
    <w:rPr>
      <w:rFonts w:ascii="Arial" w:hAnsi="Arial" w:eastAsia="Arial" w:cs="Times New Roman"/>
      <w:sz w:val="21"/>
      <w:szCs w:val="22"/>
    </w:rPr>
  </w:style>
  <w:style w:type="paragraph" w:styleId="637">
    <w:name w:val="目录 4"/>
    <w:next w:val="637"/>
    <w:link w:val="603"/>
    <w:uiPriority w:val="39"/>
    <w:unhideWhenUsed/>
    <w:qFormat/>
    <w:pPr>
      <w:ind w:left="850" w:right="0" w:firstLine="0"/>
      <w:spacing w:after="57"/>
    </w:pPr>
    <w:rPr>
      <w:rFonts w:ascii="Arial" w:hAnsi="Arial" w:eastAsia="Arial" w:cs="Times New Roman"/>
      <w:sz w:val="21"/>
      <w:szCs w:val="22"/>
    </w:rPr>
  </w:style>
  <w:style w:type="paragraph" w:styleId="638">
    <w:name w:val="副标题"/>
    <w:next w:val="638"/>
    <w:link w:val="639"/>
    <w:uiPriority w:val="11"/>
    <w:qFormat/>
    <w:pPr>
      <w:spacing w:before="200" w:after="200"/>
    </w:pPr>
    <w:rPr>
      <w:rFonts w:ascii="Arial" w:hAnsi="Arial" w:eastAsia="Arial" w:cs="Times New Roman"/>
      <w:sz w:val="24"/>
      <w:szCs w:val="24"/>
    </w:rPr>
  </w:style>
  <w:style w:type="character" w:styleId="639">
    <w:name w:val="Subtitle Char"/>
    <w:next w:val="639"/>
    <w:link w:val="638"/>
    <w:uiPriority w:val="11"/>
    <w:qFormat/>
    <w:rPr>
      <w:sz w:val="24"/>
      <w:szCs w:val="24"/>
    </w:rPr>
  </w:style>
  <w:style w:type="paragraph" w:styleId="640">
    <w:name w:val="脚注文本"/>
    <w:next w:val="640"/>
    <w:link w:val="641"/>
    <w:uiPriority w:val="99"/>
    <w:unhideWhenUsed/>
    <w:qFormat/>
    <w:pPr>
      <w:spacing w:after="40" w:line="240" w:lineRule="auto"/>
    </w:pPr>
    <w:rPr>
      <w:rFonts w:ascii="Arial" w:hAnsi="Arial" w:eastAsia="Arial" w:cs="Times New Roman"/>
      <w:sz w:val="18"/>
      <w:szCs w:val="22"/>
    </w:rPr>
  </w:style>
  <w:style w:type="character" w:styleId="641">
    <w:name w:val="Footnote Text Char"/>
    <w:next w:val="641"/>
    <w:link w:val="640"/>
    <w:uiPriority w:val="99"/>
    <w:qFormat/>
    <w:rPr>
      <w:sz w:val="18"/>
    </w:rPr>
  </w:style>
  <w:style w:type="paragraph" w:styleId="642">
    <w:name w:val="目录 6"/>
    <w:next w:val="642"/>
    <w:link w:val="603"/>
    <w:uiPriority w:val="39"/>
    <w:unhideWhenUsed/>
    <w:qFormat/>
    <w:pPr>
      <w:ind w:left="1417" w:right="0" w:firstLine="0"/>
      <w:spacing w:after="57"/>
    </w:pPr>
    <w:rPr>
      <w:rFonts w:ascii="Arial" w:hAnsi="Arial" w:eastAsia="Arial" w:cs="Times New Roman"/>
      <w:sz w:val="21"/>
      <w:szCs w:val="22"/>
    </w:rPr>
  </w:style>
  <w:style w:type="paragraph" w:styleId="643">
    <w:name w:val="图表目录"/>
    <w:next w:val="643"/>
    <w:link w:val="603"/>
    <w:uiPriority w:val="99"/>
    <w:unhideWhenUsed/>
    <w:qFormat/>
    <w:pPr>
      <w:spacing w:after="0" w:afterAutospacing="0"/>
    </w:pPr>
    <w:rPr>
      <w:rFonts w:ascii="Arial" w:hAnsi="Arial" w:eastAsia="Arial" w:cs="Times New Roman"/>
      <w:sz w:val="21"/>
      <w:szCs w:val="22"/>
    </w:rPr>
  </w:style>
  <w:style w:type="paragraph" w:styleId="644">
    <w:name w:val="目录 2"/>
    <w:next w:val="644"/>
    <w:link w:val="603"/>
    <w:uiPriority w:val="39"/>
    <w:unhideWhenUsed/>
    <w:qFormat/>
    <w:pPr>
      <w:ind w:left="283" w:right="0" w:firstLine="0"/>
      <w:spacing w:after="57"/>
    </w:pPr>
    <w:rPr>
      <w:rFonts w:ascii="Arial" w:hAnsi="Arial" w:eastAsia="Arial" w:cs="Times New Roman"/>
      <w:sz w:val="21"/>
      <w:szCs w:val="22"/>
    </w:rPr>
  </w:style>
  <w:style w:type="paragraph" w:styleId="645">
    <w:name w:val="目录 9"/>
    <w:next w:val="645"/>
    <w:link w:val="603"/>
    <w:uiPriority w:val="39"/>
    <w:unhideWhenUsed/>
    <w:qFormat/>
    <w:pPr>
      <w:ind w:left="2268" w:right="0" w:firstLine="0"/>
      <w:spacing w:after="57"/>
    </w:pPr>
    <w:rPr>
      <w:rFonts w:ascii="Arial" w:hAnsi="Arial" w:eastAsia="Arial" w:cs="Times New Roman"/>
      <w:sz w:val="21"/>
      <w:szCs w:val="22"/>
    </w:rPr>
  </w:style>
  <w:style w:type="paragraph" w:styleId="646">
    <w:name w:val="标题"/>
    <w:next w:val="646"/>
    <w:link w:val="647"/>
    <w:uiPriority w:val="10"/>
    <w:qFormat/>
    <w:pPr>
      <w:contextualSpacing/>
      <w:spacing w:before="300" w:after="200"/>
    </w:pPr>
    <w:rPr>
      <w:rFonts w:ascii="Arial" w:hAnsi="Arial" w:eastAsia="Arial" w:cs="Times New Roman"/>
      <w:sz w:val="48"/>
      <w:szCs w:val="48"/>
    </w:rPr>
  </w:style>
  <w:style w:type="character" w:styleId="647">
    <w:name w:val="Title Char"/>
    <w:next w:val="647"/>
    <w:link w:val="646"/>
    <w:uiPriority w:val="10"/>
    <w:qFormat/>
    <w:rPr>
      <w:sz w:val="48"/>
      <w:szCs w:val="48"/>
    </w:rPr>
  </w:style>
  <w:style w:type="table" w:styleId="648">
    <w:name w:val="网格型"/>
    <w:next w:val="648"/>
    <w:link w:val="603"/>
    <w:uiPriority w:val="59"/>
    <w:qFormat/>
    <w:pPr>
      <w:spacing w:after="0" w:line="240" w:lineRule="auto"/>
    </w:pPr>
    <w:tblPr/>
  </w:style>
  <w:style w:type="character" w:styleId="649">
    <w:name w:val="尾注引用"/>
    <w:next w:val="649"/>
    <w:link w:val="603"/>
    <w:uiPriority w:val="99"/>
    <w:unhideWhenUsed/>
    <w:qFormat/>
    <w:rPr>
      <w:vertAlign w:val="superscript"/>
    </w:rPr>
  </w:style>
  <w:style w:type="character" w:styleId="650">
    <w:name w:val="已访问的超链接"/>
    <w:basedOn w:val="613"/>
    <w:next w:val="650"/>
    <w:link w:val="603"/>
    <w:uiPriority w:val="99"/>
    <w:unhideWhenUsed/>
    <w:rPr>
      <w:color w:val="800080"/>
      <w:u w:val="single"/>
    </w:rPr>
  </w:style>
  <w:style w:type="character" w:styleId="651">
    <w:name w:val="超链接"/>
    <w:next w:val="651"/>
    <w:link w:val="603"/>
    <w:uiPriority w:val="99"/>
    <w:unhideWhenUsed/>
    <w:qFormat/>
    <w:rPr>
      <w:color w:val="0000ff"/>
      <w:u w:val="single"/>
    </w:rPr>
  </w:style>
  <w:style w:type="character" w:styleId="652">
    <w:name w:val="脚注引用"/>
    <w:next w:val="652"/>
    <w:link w:val="603"/>
    <w:uiPriority w:val="99"/>
    <w:unhideWhenUsed/>
    <w:qFormat/>
    <w:rPr>
      <w:vertAlign w:val="superscript"/>
    </w:rPr>
  </w:style>
  <w:style w:type="character" w:styleId="653">
    <w:name w:val="Footer Char"/>
    <w:next w:val="653"/>
    <w:link w:val="632"/>
    <w:uiPriority w:val="99"/>
    <w:qFormat/>
  </w:style>
  <w:style w:type="paragraph" w:styleId="654">
    <w:name w:val="Default"/>
    <w:basedOn w:val="603"/>
    <w:next w:val="654"/>
    <w:link w:val="603"/>
    <w:semiHidden/>
    <w:qFormat/>
    <w:rPr>
      <w:rFonts w:ascii="宋体" w:hAnsi="Calibri" w:cs="宋体"/>
      <w:color w:val="000000"/>
      <w:sz w:val="24"/>
    </w:rPr>
  </w:style>
  <w:style w:type="paragraph" w:styleId="655">
    <w:name w:val="List Paragraph"/>
    <w:basedOn w:val="603"/>
    <w:next w:val="655"/>
    <w:link w:val="603"/>
    <w:uiPriority w:val="34"/>
    <w:qFormat/>
    <w:pPr>
      <w:contextualSpacing/>
      <w:ind w:left="720"/>
    </w:pPr>
    <w:rPr>
      <w:rFonts w:ascii="Arial" w:hAnsi="Arial" w:eastAsia="Arial" w:cs="Times New Roman"/>
      <w:sz w:val="21"/>
      <w:szCs w:val="22"/>
    </w:rPr>
  </w:style>
  <w:style w:type="paragraph" w:styleId="656">
    <w:name w:val="No Spacing"/>
    <w:next w:val="656"/>
    <w:link w:val="603"/>
    <w:uiPriority w:val="1"/>
    <w:qFormat/>
    <w:pPr>
      <w:spacing w:before="0" w:after="0" w:line="240" w:lineRule="auto"/>
    </w:pPr>
    <w:rPr>
      <w:rFonts w:ascii="Arial" w:hAnsi="Arial" w:eastAsia="Arial" w:cs="Times New Roman"/>
      <w:sz w:val="21"/>
      <w:szCs w:val="22"/>
    </w:rPr>
  </w:style>
  <w:style w:type="paragraph" w:styleId="657">
    <w:name w:val="Quote"/>
    <w:next w:val="657"/>
    <w:link w:val="658"/>
    <w:uiPriority w:val="29"/>
    <w:qFormat/>
    <w:pPr>
      <w:ind w:left="720" w:right="720"/>
    </w:pPr>
    <w:rPr>
      <w:rFonts w:ascii="Arial" w:hAnsi="Arial" w:eastAsia="Arial" w:cs="Times New Roman"/>
      <w:i/>
      <w:sz w:val="21"/>
      <w:szCs w:val="22"/>
    </w:rPr>
  </w:style>
  <w:style w:type="character" w:styleId="658">
    <w:name w:val="Quote Char"/>
    <w:next w:val="658"/>
    <w:link w:val="657"/>
    <w:uiPriority w:val="29"/>
    <w:qFormat/>
    <w:rPr>
      <w:i/>
    </w:rPr>
  </w:style>
  <w:style w:type="paragraph" w:styleId="659">
    <w:name w:val="Intense Quote"/>
    <w:next w:val="659"/>
    <w:link w:val="6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Arial" w:hAnsi="Arial" w:eastAsia="Arial" w:cs="Times New Roman"/>
      <w:i/>
      <w:sz w:val="21"/>
      <w:szCs w:val="22"/>
    </w:rPr>
  </w:style>
  <w:style w:type="character" w:styleId="660">
    <w:name w:val="Intense Quote Char"/>
    <w:next w:val="660"/>
    <w:link w:val="659"/>
    <w:uiPriority w:val="30"/>
    <w:qFormat/>
    <w:rPr>
      <w:i/>
    </w:rPr>
  </w:style>
  <w:style w:type="table" w:styleId="661">
    <w:name w:val="Table Grid Light"/>
    <w:next w:val="661"/>
    <w:link w:val="603"/>
    <w:uiPriority w:val="59"/>
    <w:qFormat/>
    <w:pPr>
      <w:spacing w:after="0" w:line="240" w:lineRule="auto"/>
    </w:pPr>
    <w:tblPr/>
  </w:style>
  <w:style w:type="table" w:styleId="662">
    <w:name w:val="Plain Table 1"/>
    <w:next w:val="662"/>
    <w:link w:val="603"/>
    <w:uiPriority w:val="59"/>
    <w:qFormat/>
    <w:pPr>
      <w:spacing w:after="0" w:line="240" w:lineRule="auto"/>
    </w:pPr>
    <w:tblPr/>
  </w:style>
  <w:style w:type="table" w:styleId="663">
    <w:name w:val="Plain Table 2"/>
    <w:next w:val="663"/>
    <w:link w:val="603"/>
    <w:uiPriority w:val="59"/>
    <w:qFormat/>
    <w:pPr>
      <w:spacing w:after="0" w:line="240" w:lineRule="auto"/>
    </w:pPr>
    <w:tblPr/>
  </w:style>
  <w:style w:type="table" w:styleId="664">
    <w:name w:val="Plain Table 3"/>
    <w:next w:val="664"/>
    <w:link w:val="603"/>
    <w:uiPriority w:val="99"/>
    <w:qFormat/>
    <w:pPr>
      <w:spacing w:after="0" w:line="240" w:lineRule="auto"/>
    </w:pPr>
    <w:tblPr/>
  </w:style>
  <w:style w:type="table" w:styleId="665">
    <w:name w:val="Plain Table 4"/>
    <w:next w:val="665"/>
    <w:link w:val="603"/>
    <w:uiPriority w:val="99"/>
    <w:qFormat/>
    <w:pPr>
      <w:spacing w:after="0" w:line="240" w:lineRule="auto"/>
    </w:pPr>
    <w:tblPr/>
  </w:style>
  <w:style w:type="table" w:styleId="666">
    <w:name w:val="Plain Table 5"/>
    <w:next w:val="666"/>
    <w:link w:val="603"/>
    <w:uiPriority w:val="99"/>
    <w:qFormat/>
    <w:pPr>
      <w:spacing w:after="0" w:line="240" w:lineRule="auto"/>
    </w:pPr>
    <w:tblPr/>
  </w:style>
  <w:style w:type="table" w:styleId="667">
    <w:name w:val="Grid Table 1 Light"/>
    <w:next w:val="667"/>
    <w:link w:val="603"/>
    <w:uiPriority w:val="99"/>
    <w:qFormat/>
    <w:pPr>
      <w:spacing w:after="0" w:line="240" w:lineRule="auto"/>
    </w:pPr>
    <w:tblPr/>
  </w:style>
  <w:style w:type="table" w:styleId="668">
    <w:name w:val="Grid Table 1 Light - Accent 1"/>
    <w:next w:val="668"/>
    <w:link w:val="603"/>
    <w:uiPriority w:val="99"/>
    <w:qFormat/>
    <w:pPr>
      <w:spacing w:after="0" w:line="240" w:lineRule="auto"/>
    </w:pPr>
    <w:tblPr/>
  </w:style>
  <w:style w:type="table" w:styleId="669">
    <w:name w:val="Grid Table 1 Light - Accent 2"/>
    <w:next w:val="669"/>
    <w:link w:val="603"/>
    <w:uiPriority w:val="99"/>
    <w:qFormat/>
    <w:pPr>
      <w:spacing w:after="0" w:line="240" w:lineRule="auto"/>
    </w:pPr>
    <w:tblPr/>
  </w:style>
  <w:style w:type="table" w:styleId="670">
    <w:name w:val="Grid Table 1 Light - Accent 3"/>
    <w:next w:val="670"/>
    <w:link w:val="603"/>
    <w:uiPriority w:val="99"/>
    <w:qFormat/>
    <w:pPr>
      <w:spacing w:after="0" w:line="240" w:lineRule="auto"/>
    </w:pPr>
    <w:tblPr/>
  </w:style>
  <w:style w:type="table" w:styleId="671">
    <w:name w:val="Grid Table 1 Light - Accent 4"/>
    <w:next w:val="671"/>
    <w:link w:val="603"/>
    <w:uiPriority w:val="99"/>
    <w:qFormat/>
    <w:pPr>
      <w:spacing w:after="0" w:line="240" w:lineRule="auto"/>
    </w:pPr>
    <w:tblPr/>
  </w:style>
  <w:style w:type="table" w:styleId="672">
    <w:name w:val="Grid Table 1 Light - Accent 5"/>
    <w:next w:val="672"/>
    <w:link w:val="603"/>
    <w:uiPriority w:val="99"/>
    <w:qFormat/>
    <w:pPr>
      <w:spacing w:after="0" w:line="240" w:lineRule="auto"/>
    </w:pPr>
    <w:tblPr/>
  </w:style>
  <w:style w:type="table" w:styleId="673">
    <w:name w:val="Grid Table 1 Light - Accent 6"/>
    <w:next w:val="673"/>
    <w:link w:val="603"/>
    <w:uiPriority w:val="99"/>
    <w:qFormat/>
    <w:pPr>
      <w:spacing w:after="0" w:line="240" w:lineRule="auto"/>
    </w:pPr>
    <w:tblPr/>
  </w:style>
  <w:style w:type="table" w:styleId="674">
    <w:name w:val="Grid Table 2"/>
    <w:next w:val="674"/>
    <w:link w:val="603"/>
    <w:uiPriority w:val="99"/>
    <w:qFormat/>
    <w:pPr>
      <w:spacing w:after="0" w:line="240" w:lineRule="auto"/>
    </w:pPr>
    <w:tblPr/>
  </w:style>
  <w:style w:type="table" w:styleId="675">
    <w:name w:val="Grid Table 2 - Accent 1"/>
    <w:next w:val="675"/>
    <w:link w:val="603"/>
    <w:uiPriority w:val="99"/>
    <w:qFormat/>
    <w:pPr>
      <w:spacing w:after="0" w:line="240" w:lineRule="auto"/>
    </w:pPr>
    <w:tblPr/>
  </w:style>
  <w:style w:type="table" w:styleId="676">
    <w:name w:val="Grid Table 2 - Accent 2"/>
    <w:next w:val="676"/>
    <w:link w:val="603"/>
    <w:uiPriority w:val="99"/>
    <w:qFormat/>
    <w:pPr>
      <w:spacing w:after="0" w:line="240" w:lineRule="auto"/>
    </w:pPr>
    <w:tblPr/>
  </w:style>
  <w:style w:type="table" w:styleId="677">
    <w:name w:val="Grid Table 2 - Accent 3"/>
    <w:next w:val="677"/>
    <w:link w:val="603"/>
    <w:uiPriority w:val="99"/>
    <w:qFormat/>
    <w:pPr>
      <w:spacing w:after="0" w:line="240" w:lineRule="auto"/>
    </w:pPr>
    <w:tblPr/>
  </w:style>
  <w:style w:type="table" w:styleId="678">
    <w:name w:val="Grid Table 2 - Accent 4"/>
    <w:next w:val="678"/>
    <w:link w:val="603"/>
    <w:uiPriority w:val="99"/>
    <w:qFormat/>
    <w:pPr>
      <w:spacing w:after="0" w:line="240" w:lineRule="auto"/>
    </w:pPr>
    <w:tblPr/>
  </w:style>
  <w:style w:type="table" w:styleId="679">
    <w:name w:val="Grid Table 2 - Accent 5"/>
    <w:next w:val="679"/>
    <w:link w:val="603"/>
    <w:uiPriority w:val="99"/>
    <w:qFormat/>
    <w:pPr>
      <w:spacing w:after="0" w:line="240" w:lineRule="auto"/>
    </w:pPr>
    <w:tblPr/>
  </w:style>
  <w:style w:type="table" w:styleId="680">
    <w:name w:val="Grid Table 2 - Accent 6"/>
    <w:next w:val="680"/>
    <w:link w:val="603"/>
    <w:uiPriority w:val="99"/>
    <w:qFormat/>
    <w:pPr>
      <w:spacing w:after="0" w:line="240" w:lineRule="auto"/>
    </w:pPr>
    <w:tblPr/>
  </w:style>
  <w:style w:type="table" w:styleId="681">
    <w:name w:val="Grid Table 3"/>
    <w:next w:val="681"/>
    <w:link w:val="603"/>
    <w:uiPriority w:val="99"/>
    <w:qFormat/>
    <w:pPr>
      <w:spacing w:after="0" w:line="240" w:lineRule="auto"/>
    </w:pPr>
    <w:tblPr/>
  </w:style>
  <w:style w:type="table" w:styleId="682">
    <w:name w:val="Grid Table 3 - Accent 1"/>
    <w:next w:val="682"/>
    <w:link w:val="603"/>
    <w:uiPriority w:val="99"/>
    <w:qFormat/>
    <w:pPr>
      <w:spacing w:after="0" w:line="240" w:lineRule="auto"/>
    </w:pPr>
    <w:tblPr/>
  </w:style>
  <w:style w:type="table" w:styleId="683">
    <w:name w:val="Grid Table 3 - Accent 2"/>
    <w:next w:val="683"/>
    <w:link w:val="603"/>
    <w:uiPriority w:val="99"/>
    <w:qFormat/>
    <w:pPr>
      <w:spacing w:after="0" w:line="240" w:lineRule="auto"/>
    </w:pPr>
    <w:tblPr/>
  </w:style>
  <w:style w:type="table" w:styleId="684">
    <w:name w:val="Grid Table 3 - Accent 3"/>
    <w:next w:val="684"/>
    <w:link w:val="603"/>
    <w:uiPriority w:val="99"/>
    <w:qFormat/>
    <w:pPr>
      <w:spacing w:after="0" w:line="240" w:lineRule="auto"/>
    </w:pPr>
    <w:tblPr/>
  </w:style>
  <w:style w:type="table" w:styleId="685">
    <w:name w:val="Grid Table 3 - Accent 4"/>
    <w:next w:val="685"/>
    <w:link w:val="603"/>
    <w:uiPriority w:val="99"/>
    <w:qFormat/>
    <w:pPr>
      <w:spacing w:after="0" w:line="240" w:lineRule="auto"/>
    </w:pPr>
    <w:tblPr/>
  </w:style>
  <w:style w:type="table" w:styleId="686">
    <w:name w:val="Grid Table 3 - Accent 5"/>
    <w:next w:val="686"/>
    <w:link w:val="603"/>
    <w:uiPriority w:val="99"/>
    <w:qFormat/>
    <w:pPr>
      <w:spacing w:after="0" w:line="240" w:lineRule="auto"/>
    </w:pPr>
    <w:tblPr/>
  </w:style>
  <w:style w:type="table" w:styleId="687">
    <w:name w:val="Grid Table 3 - Accent 6"/>
    <w:next w:val="687"/>
    <w:link w:val="603"/>
    <w:uiPriority w:val="99"/>
    <w:qFormat/>
    <w:pPr>
      <w:spacing w:after="0" w:line="240" w:lineRule="auto"/>
    </w:pPr>
    <w:tblPr/>
  </w:style>
  <w:style w:type="table" w:styleId="688">
    <w:name w:val="Grid Table 4"/>
    <w:next w:val="688"/>
    <w:link w:val="603"/>
    <w:uiPriority w:val="59"/>
    <w:qFormat/>
    <w:pPr>
      <w:spacing w:after="0" w:line="240" w:lineRule="auto"/>
    </w:pPr>
    <w:tblPr/>
  </w:style>
  <w:style w:type="table" w:styleId="689">
    <w:name w:val="Grid Table 4 - Accent 1"/>
    <w:next w:val="689"/>
    <w:link w:val="603"/>
    <w:uiPriority w:val="59"/>
    <w:qFormat/>
    <w:pPr>
      <w:spacing w:after="0" w:line="240" w:lineRule="auto"/>
    </w:pPr>
    <w:tblPr/>
  </w:style>
  <w:style w:type="table" w:styleId="690">
    <w:name w:val="Grid Table 4 - Accent 2"/>
    <w:next w:val="690"/>
    <w:link w:val="603"/>
    <w:uiPriority w:val="59"/>
    <w:qFormat/>
    <w:pPr>
      <w:spacing w:after="0" w:line="240" w:lineRule="auto"/>
    </w:pPr>
    <w:tblPr/>
  </w:style>
  <w:style w:type="table" w:styleId="691">
    <w:name w:val="Grid Table 4 - Accent 3"/>
    <w:next w:val="691"/>
    <w:link w:val="603"/>
    <w:uiPriority w:val="59"/>
    <w:qFormat/>
    <w:pPr>
      <w:spacing w:after="0" w:line="240" w:lineRule="auto"/>
    </w:pPr>
    <w:tblPr/>
  </w:style>
  <w:style w:type="table" w:styleId="692">
    <w:name w:val="Grid Table 4 - Accent 4"/>
    <w:next w:val="692"/>
    <w:link w:val="603"/>
    <w:uiPriority w:val="59"/>
    <w:qFormat/>
    <w:pPr>
      <w:spacing w:after="0" w:line="240" w:lineRule="auto"/>
    </w:pPr>
    <w:tblPr/>
  </w:style>
  <w:style w:type="table" w:styleId="693">
    <w:name w:val="Grid Table 4 - Accent 5"/>
    <w:next w:val="693"/>
    <w:link w:val="603"/>
    <w:uiPriority w:val="59"/>
    <w:qFormat/>
    <w:pPr>
      <w:spacing w:after="0" w:line="240" w:lineRule="auto"/>
    </w:pPr>
    <w:tblPr/>
  </w:style>
  <w:style w:type="table" w:styleId="694">
    <w:name w:val="Grid Table 4 - Accent 6"/>
    <w:next w:val="694"/>
    <w:link w:val="603"/>
    <w:uiPriority w:val="59"/>
    <w:qFormat/>
    <w:pPr>
      <w:spacing w:after="0" w:line="240" w:lineRule="auto"/>
    </w:pPr>
    <w:tblPr/>
  </w:style>
  <w:style w:type="table" w:styleId="695">
    <w:name w:val="Grid Table 5 Dark"/>
    <w:next w:val="695"/>
    <w:link w:val="603"/>
    <w:uiPriority w:val="99"/>
    <w:qFormat/>
    <w:pPr>
      <w:spacing w:after="0" w:line="240" w:lineRule="auto"/>
    </w:pPr>
    <w:tblPr/>
  </w:style>
  <w:style w:type="table" w:styleId="696">
    <w:name w:val="Grid Table 5 Dark- Accent 1"/>
    <w:next w:val="696"/>
    <w:link w:val="603"/>
    <w:uiPriority w:val="99"/>
    <w:qFormat/>
    <w:pPr>
      <w:spacing w:after="0" w:line="240" w:lineRule="auto"/>
    </w:pPr>
    <w:tblPr/>
  </w:style>
  <w:style w:type="table" w:styleId="697">
    <w:name w:val="Grid Table 5 Dark - Accent 2"/>
    <w:next w:val="697"/>
    <w:link w:val="603"/>
    <w:uiPriority w:val="99"/>
    <w:qFormat/>
    <w:pPr>
      <w:spacing w:after="0" w:line="240" w:lineRule="auto"/>
    </w:pPr>
    <w:tblPr/>
  </w:style>
  <w:style w:type="table" w:styleId="698">
    <w:name w:val="Grid Table 5 Dark - Accent 3"/>
    <w:next w:val="698"/>
    <w:link w:val="603"/>
    <w:uiPriority w:val="99"/>
    <w:qFormat/>
    <w:pPr>
      <w:spacing w:after="0" w:line="240" w:lineRule="auto"/>
    </w:pPr>
    <w:tblPr/>
  </w:style>
  <w:style w:type="table" w:styleId="699">
    <w:name w:val="Grid Table 5 Dark- Accent 4"/>
    <w:next w:val="699"/>
    <w:link w:val="603"/>
    <w:uiPriority w:val="99"/>
    <w:qFormat/>
    <w:pPr>
      <w:spacing w:after="0" w:line="240" w:lineRule="auto"/>
    </w:pPr>
    <w:tblPr/>
  </w:style>
  <w:style w:type="table" w:styleId="700">
    <w:name w:val="Grid Table 5 Dark - Accent 5"/>
    <w:next w:val="700"/>
    <w:link w:val="603"/>
    <w:uiPriority w:val="99"/>
    <w:qFormat/>
    <w:pPr>
      <w:spacing w:after="0" w:line="240" w:lineRule="auto"/>
    </w:pPr>
    <w:tblPr/>
  </w:style>
  <w:style w:type="table" w:styleId="701">
    <w:name w:val="Grid Table 5 Dark - Accent 6"/>
    <w:next w:val="701"/>
    <w:link w:val="603"/>
    <w:uiPriority w:val="99"/>
    <w:qFormat/>
    <w:pPr>
      <w:spacing w:after="0" w:line="240" w:lineRule="auto"/>
    </w:pPr>
    <w:tblPr/>
  </w:style>
  <w:style w:type="table" w:styleId="702">
    <w:name w:val="Grid Table 6 Colorful"/>
    <w:next w:val="702"/>
    <w:link w:val="603"/>
    <w:uiPriority w:val="99"/>
    <w:qFormat/>
    <w:pPr>
      <w:spacing w:after="0" w:line="240" w:lineRule="auto"/>
    </w:pPr>
    <w:tblPr/>
  </w:style>
  <w:style w:type="table" w:styleId="703">
    <w:name w:val="Grid Table 6 Colorful - Accent 1"/>
    <w:next w:val="703"/>
    <w:link w:val="603"/>
    <w:uiPriority w:val="99"/>
    <w:qFormat/>
    <w:pPr>
      <w:spacing w:after="0" w:line="240" w:lineRule="auto"/>
    </w:pPr>
    <w:tblPr/>
  </w:style>
  <w:style w:type="table" w:styleId="704">
    <w:name w:val="Grid Table 6 Colorful - Accent 2"/>
    <w:next w:val="704"/>
    <w:link w:val="603"/>
    <w:uiPriority w:val="99"/>
    <w:qFormat/>
    <w:pPr>
      <w:spacing w:after="0" w:line="240" w:lineRule="auto"/>
    </w:pPr>
    <w:tblPr/>
  </w:style>
  <w:style w:type="table" w:styleId="705">
    <w:name w:val="Grid Table 6 Colorful - Accent 3"/>
    <w:next w:val="705"/>
    <w:link w:val="603"/>
    <w:uiPriority w:val="99"/>
    <w:qFormat/>
    <w:pPr>
      <w:spacing w:after="0" w:line="240" w:lineRule="auto"/>
    </w:pPr>
    <w:tblPr/>
  </w:style>
  <w:style w:type="table" w:styleId="706">
    <w:name w:val="Grid Table 6 Colorful - Accent 4"/>
    <w:next w:val="706"/>
    <w:link w:val="603"/>
    <w:uiPriority w:val="99"/>
    <w:qFormat/>
    <w:pPr>
      <w:spacing w:after="0" w:line="240" w:lineRule="auto"/>
    </w:pPr>
    <w:tblPr/>
  </w:style>
  <w:style w:type="table" w:styleId="707">
    <w:name w:val="Grid Table 6 Colorful - Accent 5"/>
    <w:next w:val="707"/>
    <w:link w:val="603"/>
    <w:uiPriority w:val="99"/>
    <w:qFormat/>
    <w:pPr>
      <w:spacing w:after="0" w:line="240" w:lineRule="auto"/>
    </w:pPr>
    <w:tblPr/>
  </w:style>
  <w:style w:type="table" w:styleId="708">
    <w:name w:val="Grid Table 6 Colorful - Accent 6"/>
    <w:next w:val="708"/>
    <w:link w:val="603"/>
    <w:uiPriority w:val="99"/>
    <w:qFormat/>
    <w:pPr>
      <w:spacing w:after="0" w:line="240" w:lineRule="auto"/>
    </w:pPr>
    <w:tblPr/>
  </w:style>
  <w:style w:type="table" w:styleId="709">
    <w:name w:val="Grid Table 7 Colorful"/>
    <w:next w:val="709"/>
    <w:link w:val="603"/>
    <w:uiPriority w:val="99"/>
    <w:qFormat/>
    <w:pPr>
      <w:spacing w:after="0" w:line="240" w:lineRule="auto"/>
    </w:pPr>
    <w:tblPr/>
  </w:style>
  <w:style w:type="table" w:styleId="710">
    <w:name w:val="Grid Table 7 Colorful - Accent 1"/>
    <w:next w:val="710"/>
    <w:link w:val="603"/>
    <w:uiPriority w:val="99"/>
    <w:qFormat/>
    <w:pPr>
      <w:spacing w:after="0" w:line="240" w:lineRule="auto"/>
    </w:pPr>
    <w:tblPr/>
  </w:style>
  <w:style w:type="table" w:styleId="711">
    <w:name w:val="Grid Table 7 Colorful - Accent 2"/>
    <w:next w:val="711"/>
    <w:link w:val="603"/>
    <w:uiPriority w:val="99"/>
    <w:qFormat/>
    <w:pPr>
      <w:spacing w:after="0" w:line="240" w:lineRule="auto"/>
    </w:pPr>
    <w:tblPr/>
  </w:style>
  <w:style w:type="table" w:styleId="712">
    <w:name w:val="Grid Table 7 Colorful - Accent 3"/>
    <w:next w:val="712"/>
    <w:link w:val="603"/>
    <w:uiPriority w:val="99"/>
    <w:qFormat/>
    <w:pPr>
      <w:spacing w:after="0" w:line="240" w:lineRule="auto"/>
    </w:pPr>
    <w:tblPr/>
  </w:style>
  <w:style w:type="table" w:styleId="713">
    <w:name w:val="Grid Table 7 Colorful - Accent 4"/>
    <w:next w:val="713"/>
    <w:link w:val="603"/>
    <w:uiPriority w:val="99"/>
    <w:qFormat/>
    <w:pPr>
      <w:spacing w:after="0" w:line="240" w:lineRule="auto"/>
    </w:pPr>
    <w:tblPr/>
  </w:style>
  <w:style w:type="table" w:styleId="714">
    <w:name w:val="Grid Table 7 Colorful - Accent 5"/>
    <w:next w:val="714"/>
    <w:link w:val="603"/>
    <w:uiPriority w:val="99"/>
    <w:qFormat/>
    <w:pPr>
      <w:spacing w:after="0" w:line="240" w:lineRule="auto"/>
    </w:pPr>
    <w:tblPr/>
  </w:style>
  <w:style w:type="table" w:styleId="715">
    <w:name w:val="Grid Table 7 Colorful - Accent 6"/>
    <w:next w:val="715"/>
    <w:link w:val="603"/>
    <w:uiPriority w:val="99"/>
    <w:qFormat/>
    <w:pPr>
      <w:spacing w:after="0" w:line="240" w:lineRule="auto"/>
    </w:pPr>
    <w:tblPr/>
  </w:style>
  <w:style w:type="table" w:styleId="716">
    <w:name w:val="List Table 1 Light"/>
    <w:next w:val="716"/>
    <w:link w:val="603"/>
    <w:uiPriority w:val="99"/>
    <w:qFormat/>
    <w:pPr>
      <w:spacing w:after="0" w:line="240" w:lineRule="auto"/>
    </w:pPr>
    <w:tblPr/>
  </w:style>
  <w:style w:type="table" w:styleId="717">
    <w:name w:val="List Table 1 Light - Accent 1"/>
    <w:next w:val="717"/>
    <w:link w:val="603"/>
    <w:uiPriority w:val="99"/>
    <w:qFormat/>
    <w:pPr>
      <w:spacing w:after="0" w:line="240" w:lineRule="auto"/>
    </w:pPr>
    <w:tblPr/>
  </w:style>
  <w:style w:type="table" w:styleId="718">
    <w:name w:val="List Table 1 Light - Accent 2"/>
    <w:next w:val="718"/>
    <w:link w:val="603"/>
    <w:uiPriority w:val="99"/>
    <w:qFormat/>
    <w:pPr>
      <w:spacing w:after="0" w:line="240" w:lineRule="auto"/>
    </w:pPr>
    <w:tblPr/>
  </w:style>
  <w:style w:type="table" w:styleId="719">
    <w:name w:val="List Table 1 Light - Accent 3"/>
    <w:next w:val="719"/>
    <w:link w:val="603"/>
    <w:uiPriority w:val="99"/>
    <w:qFormat/>
    <w:pPr>
      <w:spacing w:after="0" w:line="240" w:lineRule="auto"/>
    </w:pPr>
    <w:tblPr/>
  </w:style>
  <w:style w:type="table" w:styleId="720">
    <w:name w:val="List Table 1 Light - Accent 4"/>
    <w:next w:val="720"/>
    <w:link w:val="603"/>
    <w:uiPriority w:val="99"/>
    <w:qFormat/>
    <w:pPr>
      <w:spacing w:after="0" w:line="240" w:lineRule="auto"/>
    </w:pPr>
    <w:tblPr/>
  </w:style>
  <w:style w:type="table" w:styleId="721">
    <w:name w:val="List Table 1 Light - Accent 5"/>
    <w:next w:val="721"/>
    <w:link w:val="603"/>
    <w:uiPriority w:val="99"/>
    <w:qFormat/>
    <w:pPr>
      <w:spacing w:after="0" w:line="240" w:lineRule="auto"/>
    </w:pPr>
    <w:tblPr/>
  </w:style>
  <w:style w:type="table" w:styleId="722">
    <w:name w:val="List Table 1 Light - Accent 6"/>
    <w:next w:val="722"/>
    <w:link w:val="603"/>
    <w:uiPriority w:val="99"/>
    <w:qFormat/>
    <w:pPr>
      <w:spacing w:after="0" w:line="240" w:lineRule="auto"/>
    </w:pPr>
    <w:tblPr/>
  </w:style>
  <w:style w:type="table" w:styleId="723">
    <w:name w:val="List Table 2"/>
    <w:next w:val="723"/>
    <w:link w:val="603"/>
    <w:uiPriority w:val="99"/>
    <w:qFormat/>
    <w:pPr>
      <w:spacing w:after="0" w:line="240" w:lineRule="auto"/>
    </w:pPr>
    <w:tblPr/>
  </w:style>
  <w:style w:type="table" w:styleId="724">
    <w:name w:val="List Table 2 - Accent 1"/>
    <w:next w:val="724"/>
    <w:link w:val="603"/>
    <w:uiPriority w:val="99"/>
    <w:qFormat/>
    <w:pPr>
      <w:spacing w:after="0" w:line="240" w:lineRule="auto"/>
    </w:pPr>
    <w:tblPr/>
  </w:style>
  <w:style w:type="table" w:styleId="725">
    <w:name w:val="List Table 2 - Accent 2"/>
    <w:next w:val="725"/>
    <w:link w:val="603"/>
    <w:uiPriority w:val="99"/>
    <w:qFormat/>
    <w:pPr>
      <w:spacing w:after="0" w:line="240" w:lineRule="auto"/>
    </w:pPr>
    <w:tblPr/>
  </w:style>
  <w:style w:type="table" w:styleId="726">
    <w:name w:val="List Table 2 - Accent 3"/>
    <w:next w:val="726"/>
    <w:link w:val="603"/>
    <w:uiPriority w:val="99"/>
    <w:qFormat/>
    <w:pPr>
      <w:spacing w:after="0" w:line="240" w:lineRule="auto"/>
    </w:pPr>
    <w:tblPr/>
  </w:style>
  <w:style w:type="table" w:styleId="727">
    <w:name w:val="List Table 2 - Accent 4"/>
    <w:next w:val="727"/>
    <w:link w:val="603"/>
    <w:uiPriority w:val="99"/>
    <w:qFormat/>
    <w:pPr>
      <w:spacing w:after="0" w:line="240" w:lineRule="auto"/>
    </w:pPr>
    <w:tblPr/>
  </w:style>
  <w:style w:type="table" w:styleId="728">
    <w:name w:val="List Table 2 - Accent 5"/>
    <w:next w:val="728"/>
    <w:link w:val="603"/>
    <w:uiPriority w:val="99"/>
    <w:qFormat/>
    <w:pPr>
      <w:spacing w:after="0" w:line="240" w:lineRule="auto"/>
    </w:pPr>
    <w:tblPr/>
  </w:style>
  <w:style w:type="table" w:styleId="729">
    <w:name w:val="List Table 2 - Accent 6"/>
    <w:next w:val="729"/>
    <w:link w:val="603"/>
    <w:uiPriority w:val="99"/>
    <w:qFormat/>
    <w:pPr>
      <w:spacing w:after="0" w:line="240" w:lineRule="auto"/>
    </w:pPr>
    <w:tblPr/>
  </w:style>
  <w:style w:type="table" w:styleId="730">
    <w:name w:val="List Table 3"/>
    <w:next w:val="730"/>
    <w:link w:val="603"/>
    <w:uiPriority w:val="99"/>
    <w:qFormat/>
    <w:pPr>
      <w:spacing w:after="0" w:line="240" w:lineRule="auto"/>
    </w:pPr>
    <w:tblPr/>
  </w:style>
  <w:style w:type="table" w:styleId="731">
    <w:name w:val="List Table 3 - Accent 1"/>
    <w:next w:val="731"/>
    <w:link w:val="603"/>
    <w:uiPriority w:val="99"/>
    <w:qFormat/>
    <w:pPr>
      <w:spacing w:after="0" w:line="240" w:lineRule="auto"/>
    </w:pPr>
    <w:tblPr/>
  </w:style>
  <w:style w:type="table" w:styleId="732">
    <w:name w:val="List Table 3 - Accent 2"/>
    <w:next w:val="732"/>
    <w:link w:val="603"/>
    <w:uiPriority w:val="99"/>
    <w:qFormat/>
    <w:pPr>
      <w:spacing w:after="0" w:line="240" w:lineRule="auto"/>
    </w:pPr>
    <w:tblPr/>
  </w:style>
  <w:style w:type="table" w:styleId="733">
    <w:name w:val="List Table 3 - Accent 3"/>
    <w:next w:val="733"/>
    <w:link w:val="603"/>
    <w:uiPriority w:val="99"/>
    <w:qFormat/>
    <w:pPr>
      <w:spacing w:after="0" w:line="240" w:lineRule="auto"/>
    </w:pPr>
    <w:tblPr/>
  </w:style>
  <w:style w:type="table" w:styleId="734">
    <w:name w:val="List Table 3 - Accent 4"/>
    <w:next w:val="734"/>
    <w:link w:val="603"/>
    <w:uiPriority w:val="99"/>
    <w:qFormat/>
    <w:pPr>
      <w:spacing w:after="0" w:line="240" w:lineRule="auto"/>
    </w:pPr>
    <w:tblPr/>
  </w:style>
  <w:style w:type="table" w:styleId="735">
    <w:name w:val="List Table 3 - Accent 5"/>
    <w:next w:val="735"/>
    <w:link w:val="603"/>
    <w:uiPriority w:val="99"/>
    <w:qFormat/>
    <w:pPr>
      <w:spacing w:after="0" w:line="240" w:lineRule="auto"/>
    </w:pPr>
    <w:tblPr/>
  </w:style>
  <w:style w:type="table" w:styleId="736">
    <w:name w:val="List Table 3 - Accent 6"/>
    <w:next w:val="736"/>
    <w:link w:val="603"/>
    <w:uiPriority w:val="99"/>
    <w:qFormat/>
    <w:pPr>
      <w:spacing w:after="0" w:line="240" w:lineRule="auto"/>
    </w:pPr>
    <w:tblPr/>
  </w:style>
  <w:style w:type="table" w:styleId="737">
    <w:name w:val="List Table 4"/>
    <w:next w:val="737"/>
    <w:link w:val="603"/>
    <w:uiPriority w:val="99"/>
    <w:qFormat/>
    <w:pPr>
      <w:spacing w:after="0" w:line="240" w:lineRule="auto"/>
    </w:pPr>
    <w:tblPr/>
  </w:style>
  <w:style w:type="table" w:styleId="738">
    <w:name w:val="List Table 4 - Accent 1"/>
    <w:next w:val="738"/>
    <w:link w:val="603"/>
    <w:uiPriority w:val="99"/>
    <w:qFormat/>
    <w:pPr>
      <w:spacing w:after="0" w:line="240" w:lineRule="auto"/>
    </w:pPr>
    <w:tblPr/>
  </w:style>
  <w:style w:type="table" w:styleId="739">
    <w:name w:val="List Table 4 - Accent 2"/>
    <w:next w:val="739"/>
    <w:link w:val="603"/>
    <w:uiPriority w:val="99"/>
    <w:qFormat/>
    <w:pPr>
      <w:spacing w:after="0" w:line="240" w:lineRule="auto"/>
    </w:pPr>
    <w:tblPr/>
  </w:style>
  <w:style w:type="table" w:styleId="740">
    <w:name w:val="List Table 4 - Accent 3"/>
    <w:next w:val="740"/>
    <w:link w:val="603"/>
    <w:uiPriority w:val="99"/>
    <w:qFormat/>
    <w:pPr>
      <w:spacing w:after="0" w:line="240" w:lineRule="auto"/>
    </w:pPr>
    <w:tblPr/>
  </w:style>
  <w:style w:type="table" w:styleId="741">
    <w:name w:val="List Table 4 - Accent 4"/>
    <w:next w:val="741"/>
    <w:link w:val="603"/>
    <w:uiPriority w:val="99"/>
    <w:qFormat/>
    <w:pPr>
      <w:spacing w:after="0" w:line="240" w:lineRule="auto"/>
    </w:pPr>
    <w:tblPr/>
  </w:style>
  <w:style w:type="table" w:styleId="742">
    <w:name w:val="List Table 4 - Accent 5"/>
    <w:next w:val="742"/>
    <w:link w:val="603"/>
    <w:uiPriority w:val="99"/>
    <w:qFormat/>
    <w:pPr>
      <w:spacing w:after="0" w:line="240" w:lineRule="auto"/>
    </w:pPr>
    <w:tblPr/>
  </w:style>
  <w:style w:type="table" w:styleId="743">
    <w:name w:val="List Table 4 - Accent 6"/>
    <w:next w:val="743"/>
    <w:link w:val="603"/>
    <w:uiPriority w:val="99"/>
    <w:qFormat/>
    <w:pPr>
      <w:spacing w:after="0" w:line="240" w:lineRule="auto"/>
    </w:pPr>
    <w:tblPr/>
  </w:style>
  <w:style w:type="table" w:styleId="744">
    <w:name w:val="List Table 5 Dark"/>
    <w:next w:val="744"/>
    <w:link w:val="603"/>
    <w:uiPriority w:val="99"/>
    <w:qFormat/>
    <w:pPr>
      <w:spacing w:after="0" w:line="240" w:lineRule="auto"/>
    </w:pPr>
    <w:tblPr/>
  </w:style>
  <w:style w:type="table" w:styleId="745">
    <w:name w:val="List Table 5 Dark - Accent 1"/>
    <w:next w:val="745"/>
    <w:link w:val="603"/>
    <w:uiPriority w:val="99"/>
    <w:qFormat/>
    <w:pPr>
      <w:spacing w:after="0" w:line="240" w:lineRule="auto"/>
    </w:pPr>
    <w:tblPr/>
  </w:style>
  <w:style w:type="table" w:styleId="746">
    <w:name w:val="List Table 5 Dark - Accent 2"/>
    <w:next w:val="746"/>
    <w:link w:val="603"/>
    <w:uiPriority w:val="99"/>
    <w:qFormat/>
    <w:pPr>
      <w:spacing w:after="0" w:line="240" w:lineRule="auto"/>
    </w:pPr>
    <w:tblPr/>
  </w:style>
  <w:style w:type="table" w:styleId="747">
    <w:name w:val="List Table 5 Dark - Accent 3"/>
    <w:next w:val="747"/>
    <w:link w:val="603"/>
    <w:uiPriority w:val="99"/>
    <w:qFormat/>
    <w:pPr>
      <w:spacing w:after="0" w:line="240" w:lineRule="auto"/>
    </w:pPr>
    <w:tblPr/>
  </w:style>
  <w:style w:type="table" w:styleId="748">
    <w:name w:val="List Table 5 Dark - Accent 4"/>
    <w:next w:val="748"/>
    <w:link w:val="603"/>
    <w:uiPriority w:val="99"/>
    <w:qFormat/>
    <w:pPr>
      <w:spacing w:after="0" w:line="240" w:lineRule="auto"/>
    </w:pPr>
    <w:tblPr/>
  </w:style>
  <w:style w:type="table" w:styleId="749">
    <w:name w:val="List Table 5 Dark - Accent 5"/>
    <w:next w:val="749"/>
    <w:link w:val="603"/>
    <w:uiPriority w:val="99"/>
    <w:qFormat/>
    <w:pPr>
      <w:spacing w:after="0" w:line="240" w:lineRule="auto"/>
    </w:pPr>
    <w:tblPr/>
  </w:style>
  <w:style w:type="table" w:styleId="750">
    <w:name w:val="List Table 5 Dark - Accent 6"/>
    <w:next w:val="750"/>
    <w:link w:val="603"/>
    <w:uiPriority w:val="99"/>
    <w:qFormat/>
    <w:pPr>
      <w:spacing w:after="0" w:line="240" w:lineRule="auto"/>
    </w:pPr>
    <w:tblPr/>
  </w:style>
  <w:style w:type="table" w:styleId="751">
    <w:name w:val="List Table 6 Colorful"/>
    <w:next w:val="751"/>
    <w:link w:val="603"/>
    <w:uiPriority w:val="99"/>
    <w:qFormat/>
    <w:pPr>
      <w:spacing w:after="0" w:line="240" w:lineRule="auto"/>
    </w:pPr>
    <w:tblPr/>
  </w:style>
  <w:style w:type="table" w:styleId="752">
    <w:name w:val="List Table 6 Colorful - Accent 1"/>
    <w:next w:val="752"/>
    <w:link w:val="603"/>
    <w:uiPriority w:val="99"/>
    <w:qFormat/>
    <w:pPr>
      <w:spacing w:after="0" w:line="240" w:lineRule="auto"/>
    </w:pPr>
    <w:tblPr/>
  </w:style>
  <w:style w:type="table" w:styleId="753">
    <w:name w:val="List Table 6 Colorful - Accent 2"/>
    <w:next w:val="753"/>
    <w:link w:val="603"/>
    <w:uiPriority w:val="99"/>
    <w:qFormat/>
    <w:pPr>
      <w:spacing w:after="0" w:line="240" w:lineRule="auto"/>
    </w:pPr>
    <w:tblPr/>
  </w:style>
  <w:style w:type="table" w:styleId="754">
    <w:name w:val="List Table 6 Colorful - Accent 3"/>
    <w:next w:val="754"/>
    <w:link w:val="603"/>
    <w:uiPriority w:val="99"/>
    <w:qFormat/>
    <w:pPr>
      <w:spacing w:after="0" w:line="240" w:lineRule="auto"/>
    </w:pPr>
    <w:tblPr/>
  </w:style>
  <w:style w:type="table" w:styleId="755">
    <w:name w:val="List Table 6 Colorful - Accent 4"/>
    <w:next w:val="755"/>
    <w:link w:val="603"/>
    <w:uiPriority w:val="99"/>
    <w:qFormat/>
    <w:pPr>
      <w:spacing w:after="0" w:line="240" w:lineRule="auto"/>
    </w:pPr>
    <w:tblPr/>
  </w:style>
  <w:style w:type="table" w:styleId="756">
    <w:name w:val="List Table 6 Colorful - Accent 5"/>
    <w:next w:val="756"/>
    <w:link w:val="603"/>
    <w:uiPriority w:val="99"/>
    <w:qFormat/>
    <w:pPr>
      <w:spacing w:after="0" w:line="240" w:lineRule="auto"/>
    </w:pPr>
    <w:tblPr/>
  </w:style>
  <w:style w:type="table" w:styleId="757">
    <w:name w:val="List Table 6 Colorful - Accent 6"/>
    <w:next w:val="757"/>
    <w:link w:val="603"/>
    <w:uiPriority w:val="99"/>
    <w:qFormat/>
    <w:pPr>
      <w:spacing w:after="0" w:line="240" w:lineRule="auto"/>
    </w:pPr>
    <w:tblPr/>
  </w:style>
  <w:style w:type="table" w:styleId="758">
    <w:name w:val="List Table 7 Colorful"/>
    <w:next w:val="758"/>
    <w:link w:val="603"/>
    <w:uiPriority w:val="99"/>
    <w:qFormat/>
    <w:pPr>
      <w:spacing w:after="0" w:line="240" w:lineRule="auto"/>
    </w:pPr>
    <w:tblPr/>
  </w:style>
  <w:style w:type="table" w:styleId="759">
    <w:name w:val="List Table 7 Colorful - Accent 1"/>
    <w:next w:val="759"/>
    <w:link w:val="603"/>
    <w:uiPriority w:val="99"/>
    <w:qFormat/>
    <w:pPr>
      <w:spacing w:after="0" w:line="240" w:lineRule="auto"/>
    </w:pPr>
    <w:tblPr/>
  </w:style>
  <w:style w:type="table" w:styleId="760">
    <w:name w:val="List Table 7 Colorful - Accent 2"/>
    <w:next w:val="760"/>
    <w:link w:val="603"/>
    <w:uiPriority w:val="99"/>
    <w:qFormat/>
    <w:pPr>
      <w:spacing w:after="0" w:line="240" w:lineRule="auto"/>
    </w:pPr>
    <w:tblPr/>
  </w:style>
  <w:style w:type="table" w:styleId="761">
    <w:name w:val="List Table 7 Colorful - Accent 3"/>
    <w:next w:val="761"/>
    <w:link w:val="603"/>
    <w:uiPriority w:val="99"/>
    <w:qFormat/>
    <w:pPr>
      <w:spacing w:after="0" w:line="240" w:lineRule="auto"/>
    </w:pPr>
    <w:tblPr/>
  </w:style>
  <w:style w:type="table" w:styleId="762">
    <w:name w:val="List Table 7 Colorful - Accent 4"/>
    <w:next w:val="762"/>
    <w:link w:val="603"/>
    <w:uiPriority w:val="99"/>
    <w:qFormat/>
    <w:pPr>
      <w:spacing w:after="0" w:line="240" w:lineRule="auto"/>
    </w:pPr>
    <w:tblPr/>
  </w:style>
  <w:style w:type="table" w:styleId="763">
    <w:name w:val="List Table 7 Colorful - Accent 5"/>
    <w:next w:val="763"/>
    <w:link w:val="603"/>
    <w:uiPriority w:val="99"/>
    <w:qFormat/>
    <w:pPr>
      <w:spacing w:after="0" w:line="240" w:lineRule="auto"/>
    </w:pPr>
    <w:tblPr/>
  </w:style>
  <w:style w:type="table" w:styleId="764">
    <w:name w:val="List Table 7 Colorful - Accent 6"/>
    <w:next w:val="764"/>
    <w:link w:val="603"/>
    <w:uiPriority w:val="99"/>
    <w:qFormat/>
    <w:pPr>
      <w:spacing w:after="0" w:line="240" w:lineRule="auto"/>
    </w:pPr>
    <w:tblPr/>
  </w:style>
  <w:style w:type="table" w:styleId="765">
    <w:name w:val="Lined - Accent"/>
    <w:next w:val="765"/>
    <w:link w:val="603"/>
    <w:uiPriority w:val="99"/>
    <w:qFormat/>
    <w:pPr>
      <w:spacing w:after="0" w:line="240" w:lineRule="auto"/>
    </w:pPr>
    <w:rPr>
      <w:color w:val="404040"/>
    </w:rPr>
    <w:tblPr/>
  </w:style>
  <w:style w:type="table" w:styleId="766">
    <w:name w:val="Lined - Accent 1"/>
    <w:next w:val="766"/>
    <w:link w:val="603"/>
    <w:uiPriority w:val="99"/>
    <w:qFormat/>
    <w:pPr>
      <w:spacing w:after="0" w:line="240" w:lineRule="auto"/>
    </w:pPr>
    <w:rPr>
      <w:color w:val="404040"/>
    </w:rPr>
    <w:tblPr/>
  </w:style>
  <w:style w:type="table" w:styleId="767">
    <w:name w:val="Lined - Accent 2"/>
    <w:next w:val="767"/>
    <w:link w:val="603"/>
    <w:uiPriority w:val="99"/>
    <w:qFormat/>
    <w:pPr>
      <w:spacing w:after="0" w:line="240" w:lineRule="auto"/>
    </w:pPr>
    <w:rPr>
      <w:color w:val="404040"/>
    </w:rPr>
    <w:tblPr/>
  </w:style>
  <w:style w:type="table" w:styleId="768">
    <w:name w:val="Lined - Accent 3"/>
    <w:next w:val="768"/>
    <w:link w:val="603"/>
    <w:uiPriority w:val="99"/>
    <w:qFormat/>
    <w:pPr>
      <w:spacing w:after="0" w:line="240" w:lineRule="auto"/>
    </w:pPr>
    <w:rPr>
      <w:color w:val="404040"/>
    </w:rPr>
    <w:tblPr/>
  </w:style>
  <w:style w:type="table" w:styleId="769">
    <w:name w:val="Lined - Accent 4"/>
    <w:next w:val="769"/>
    <w:link w:val="603"/>
    <w:uiPriority w:val="99"/>
    <w:qFormat/>
    <w:pPr>
      <w:spacing w:after="0" w:line="240" w:lineRule="auto"/>
    </w:pPr>
    <w:rPr>
      <w:color w:val="404040"/>
    </w:rPr>
    <w:tblPr/>
  </w:style>
  <w:style w:type="table" w:styleId="770">
    <w:name w:val="Lined - Accent 5"/>
    <w:next w:val="770"/>
    <w:link w:val="603"/>
    <w:uiPriority w:val="99"/>
    <w:qFormat/>
    <w:pPr>
      <w:spacing w:after="0" w:line="240" w:lineRule="auto"/>
    </w:pPr>
    <w:rPr>
      <w:color w:val="404040"/>
    </w:rPr>
    <w:tblPr/>
  </w:style>
  <w:style w:type="table" w:styleId="771">
    <w:name w:val="Lined - Accent 6"/>
    <w:next w:val="771"/>
    <w:link w:val="603"/>
    <w:uiPriority w:val="99"/>
    <w:qFormat/>
    <w:pPr>
      <w:spacing w:after="0" w:line="240" w:lineRule="auto"/>
    </w:pPr>
    <w:rPr>
      <w:color w:val="404040"/>
    </w:rPr>
    <w:tblPr/>
  </w:style>
  <w:style w:type="table" w:styleId="772">
    <w:name w:val="Bordered &amp; Lined - Accent"/>
    <w:next w:val="772"/>
    <w:link w:val="603"/>
    <w:uiPriority w:val="99"/>
    <w:qFormat/>
    <w:pPr>
      <w:spacing w:after="0" w:line="240" w:lineRule="auto"/>
    </w:pPr>
    <w:rPr>
      <w:color w:val="404040"/>
    </w:rPr>
    <w:tblPr/>
  </w:style>
  <w:style w:type="table" w:styleId="773">
    <w:name w:val="Bordered &amp; Lined - Accent 1"/>
    <w:next w:val="773"/>
    <w:link w:val="603"/>
    <w:uiPriority w:val="99"/>
    <w:qFormat/>
    <w:pPr>
      <w:spacing w:after="0" w:line="240" w:lineRule="auto"/>
    </w:pPr>
    <w:rPr>
      <w:color w:val="404040"/>
    </w:rPr>
    <w:tblPr/>
  </w:style>
  <w:style w:type="table" w:styleId="774">
    <w:name w:val="Bordered &amp; Lined - Accent 2"/>
    <w:next w:val="774"/>
    <w:link w:val="603"/>
    <w:uiPriority w:val="99"/>
    <w:qFormat/>
    <w:pPr>
      <w:spacing w:after="0" w:line="240" w:lineRule="auto"/>
    </w:pPr>
    <w:rPr>
      <w:color w:val="404040"/>
    </w:rPr>
    <w:tblPr/>
  </w:style>
  <w:style w:type="table" w:styleId="775">
    <w:name w:val="Bordered &amp; Lined - Accent 3"/>
    <w:next w:val="775"/>
    <w:link w:val="603"/>
    <w:uiPriority w:val="99"/>
    <w:qFormat/>
    <w:pPr>
      <w:spacing w:after="0" w:line="240" w:lineRule="auto"/>
    </w:pPr>
    <w:rPr>
      <w:color w:val="404040"/>
    </w:rPr>
    <w:tblPr/>
  </w:style>
  <w:style w:type="table" w:styleId="776">
    <w:name w:val="Bordered &amp; Lined - Accent 4"/>
    <w:next w:val="776"/>
    <w:link w:val="603"/>
    <w:uiPriority w:val="99"/>
    <w:qFormat/>
    <w:pPr>
      <w:spacing w:after="0" w:line="240" w:lineRule="auto"/>
    </w:pPr>
    <w:rPr>
      <w:color w:val="404040"/>
    </w:rPr>
    <w:tblPr/>
  </w:style>
  <w:style w:type="table" w:styleId="777">
    <w:name w:val="Bordered &amp; Lined - Accent 5"/>
    <w:next w:val="777"/>
    <w:link w:val="603"/>
    <w:uiPriority w:val="99"/>
    <w:qFormat/>
    <w:pPr>
      <w:spacing w:after="0" w:line="240" w:lineRule="auto"/>
    </w:pPr>
    <w:rPr>
      <w:color w:val="404040"/>
    </w:rPr>
    <w:tblPr/>
  </w:style>
  <w:style w:type="table" w:styleId="778">
    <w:name w:val="Bordered &amp; Lined - Accent 6"/>
    <w:next w:val="778"/>
    <w:link w:val="603"/>
    <w:uiPriority w:val="99"/>
    <w:qFormat/>
    <w:pPr>
      <w:spacing w:after="0" w:line="240" w:lineRule="auto"/>
    </w:pPr>
    <w:rPr>
      <w:color w:val="404040"/>
    </w:rPr>
    <w:tblPr/>
  </w:style>
  <w:style w:type="table" w:styleId="779">
    <w:name w:val="Bordered"/>
    <w:next w:val="779"/>
    <w:link w:val="603"/>
    <w:uiPriority w:val="99"/>
    <w:qFormat/>
    <w:pPr>
      <w:spacing w:after="0" w:line="240" w:lineRule="auto"/>
    </w:pPr>
    <w:tblPr/>
  </w:style>
  <w:style w:type="table" w:styleId="780">
    <w:name w:val="Bordered - Accent 1"/>
    <w:next w:val="780"/>
    <w:link w:val="603"/>
    <w:uiPriority w:val="99"/>
    <w:qFormat/>
    <w:pPr>
      <w:spacing w:after="0" w:line="240" w:lineRule="auto"/>
    </w:pPr>
    <w:tblPr/>
  </w:style>
  <w:style w:type="table" w:styleId="781">
    <w:name w:val="Bordered - Accent 2"/>
    <w:next w:val="781"/>
    <w:link w:val="603"/>
    <w:uiPriority w:val="99"/>
    <w:qFormat/>
    <w:pPr>
      <w:spacing w:after="0" w:line="240" w:lineRule="auto"/>
    </w:pPr>
    <w:tblPr/>
  </w:style>
  <w:style w:type="table" w:styleId="782">
    <w:name w:val="Bordered - Accent 3"/>
    <w:next w:val="782"/>
    <w:link w:val="603"/>
    <w:uiPriority w:val="99"/>
    <w:qFormat/>
    <w:pPr>
      <w:spacing w:after="0" w:line="240" w:lineRule="auto"/>
    </w:pPr>
    <w:tblPr/>
  </w:style>
  <w:style w:type="table" w:styleId="783">
    <w:name w:val="Bordered - Accent 4"/>
    <w:next w:val="783"/>
    <w:link w:val="603"/>
    <w:uiPriority w:val="99"/>
    <w:qFormat/>
    <w:pPr>
      <w:spacing w:after="0" w:line="240" w:lineRule="auto"/>
    </w:pPr>
    <w:tblPr/>
  </w:style>
  <w:style w:type="table" w:styleId="784">
    <w:name w:val="Bordered - Accent 5"/>
    <w:next w:val="784"/>
    <w:link w:val="603"/>
    <w:uiPriority w:val="99"/>
    <w:qFormat/>
    <w:pPr>
      <w:spacing w:after="0" w:line="240" w:lineRule="auto"/>
    </w:pPr>
    <w:tblPr/>
  </w:style>
  <w:style w:type="table" w:styleId="785">
    <w:name w:val="Bordered - Accent 6"/>
    <w:next w:val="785"/>
    <w:link w:val="603"/>
    <w:uiPriority w:val="99"/>
    <w:qFormat/>
    <w:pPr>
      <w:spacing w:after="0" w:line="240" w:lineRule="auto"/>
    </w:pPr>
    <w:tblPr/>
  </w:style>
  <w:style w:type="paragraph" w:styleId="786">
    <w:name w:val="TOC Heading"/>
    <w:next w:val="786"/>
    <w:link w:val="603"/>
    <w:uiPriority w:val="39"/>
    <w:unhideWhenUsed/>
    <w:qFormat/>
    <w:rPr>
      <w:rFonts w:ascii="Arial" w:hAnsi="Arial" w:eastAsia="Arial" w:cs="Times New Roman"/>
      <w:sz w:val="21"/>
      <w:szCs w:val="22"/>
    </w:rPr>
  </w:style>
  <w:style w:type="paragraph" w:styleId="787">
    <w:name w:val="列表段落1"/>
    <w:basedOn w:val="603"/>
    <w:next w:val="787"/>
    <w:link w:val="603"/>
    <w:qFormat/>
    <w:pPr>
      <w:contextualSpacing/>
      <w:ind w:left="720"/>
      <w:jc w:val="left"/>
      <w:widowControl/>
    </w:pPr>
    <w:rPr>
      <w:rFonts w:ascii="Calibri" w:hAnsi="Calibri"/>
      <w:position w:val="0"/>
      <w:szCs w:val="24"/>
      <w:lang w:eastAsia="en-US" w:bidi="en-US"/>
    </w:rPr>
  </w:style>
  <w:style w:type="character" w:styleId="25340" w:default="1">
    <w:name w:val="Default Paragraph Font"/>
    <w:uiPriority w:val="1"/>
    <w:semiHidden/>
    <w:unhideWhenUsed/>
  </w:style>
  <w:style w:type="numbering" w:styleId="25341" w:default="1">
    <w:name w:val="No List"/>
    <w:uiPriority w:val="99"/>
    <w:semiHidden/>
    <w:unhideWhenUsed/>
  </w:style>
  <w:style w:type="table" w:styleId="2534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dc:creator>
  <cp:lastModifiedBy>楚晓蓓--业务岗</cp:lastModifiedBy>
  <cp:revision>5</cp:revision>
  <dcterms:created xsi:type="dcterms:W3CDTF">2025-06-30T08:01:00Z</dcterms:created>
  <dcterms:modified xsi:type="dcterms:W3CDTF">2025-12-17T07:43:16Z</dcterms:modified>
</cp:coreProperties>
</file>